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8087" w14:textId="77777777" w:rsidR="0035304F" w:rsidRPr="00814178" w:rsidRDefault="0035304F" w:rsidP="00814178">
      <w:pPr>
        <w:tabs>
          <w:tab w:val="left" w:pos="9990"/>
        </w:tabs>
        <w:spacing w:after="100" w:afterAutospacing="1" w:line="240" w:lineRule="auto"/>
        <w:ind w:left="142" w:right="-336"/>
        <w:contextualSpacing/>
        <w:jc w:val="center"/>
        <w:rPr>
          <w:rFonts w:ascii="Verdana" w:hAnsi="Verdana"/>
          <w:u w:val="single"/>
        </w:rPr>
      </w:pPr>
      <w:r w:rsidRPr="00814178">
        <w:rPr>
          <w:rFonts w:ascii="Verdana" w:hAnsi="Verdana"/>
          <w:u w:val="single"/>
        </w:rPr>
        <w:t>IN THE NATIONAL INDUSTRIAL COURT OF NIGERIA</w:t>
      </w:r>
    </w:p>
    <w:p w14:paraId="186B8676" w14:textId="77777777" w:rsidR="0035304F" w:rsidRPr="00814178" w:rsidRDefault="0035304F" w:rsidP="00814178">
      <w:pPr>
        <w:spacing w:after="100" w:afterAutospacing="1" w:line="240" w:lineRule="auto"/>
        <w:ind w:left="142" w:right="-336"/>
        <w:contextualSpacing/>
        <w:jc w:val="center"/>
        <w:rPr>
          <w:rFonts w:ascii="Verdana" w:hAnsi="Verdana"/>
          <w:u w:val="single"/>
        </w:rPr>
      </w:pPr>
      <w:r w:rsidRPr="00814178">
        <w:rPr>
          <w:rFonts w:ascii="Verdana" w:hAnsi="Verdana"/>
          <w:u w:val="single"/>
        </w:rPr>
        <w:t>IN THE OWERRI JUDICIAL DIVISION</w:t>
      </w:r>
    </w:p>
    <w:p w14:paraId="70121CB4" w14:textId="77777777" w:rsidR="0035304F" w:rsidRPr="00814178" w:rsidRDefault="0035304F" w:rsidP="00814178">
      <w:pPr>
        <w:spacing w:after="100" w:afterAutospacing="1" w:line="240" w:lineRule="auto"/>
        <w:ind w:left="142" w:right="-336"/>
        <w:contextualSpacing/>
        <w:jc w:val="center"/>
        <w:rPr>
          <w:rFonts w:ascii="Verdana" w:hAnsi="Verdana"/>
          <w:u w:val="single"/>
        </w:rPr>
      </w:pPr>
      <w:r w:rsidRPr="00814178">
        <w:rPr>
          <w:rFonts w:ascii="Verdana" w:hAnsi="Verdana"/>
          <w:u w:val="single"/>
        </w:rPr>
        <w:t>HOLDEN AT OWERRI</w:t>
      </w:r>
    </w:p>
    <w:p w14:paraId="01E41C4E" w14:textId="77777777" w:rsidR="0035304F" w:rsidRPr="00814178" w:rsidRDefault="0035304F" w:rsidP="00814178">
      <w:pPr>
        <w:spacing w:after="100" w:afterAutospacing="1" w:line="240" w:lineRule="auto"/>
        <w:ind w:left="142" w:right="-336"/>
        <w:contextualSpacing/>
        <w:jc w:val="center"/>
        <w:rPr>
          <w:rFonts w:ascii="Verdana" w:hAnsi="Verdana"/>
          <w:u w:val="single"/>
        </w:rPr>
      </w:pPr>
      <w:r w:rsidRPr="00814178">
        <w:rPr>
          <w:rFonts w:ascii="Verdana" w:hAnsi="Verdana"/>
          <w:u w:val="single"/>
        </w:rPr>
        <w:t>BEFORE HIS LORDSHIP HONOURABLE JUSTICE I.S GALADIMA</w:t>
      </w:r>
    </w:p>
    <w:p w14:paraId="271E9A01" w14:textId="77777777" w:rsidR="0035304F" w:rsidRPr="00814178" w:rsidRDefault="0035304F" w:rsidP="00814178">
      <w:pPr>
        <w:spacing w:after="100" w:afterAutospacing="1" w:line="240" w:lineRule="auto"/>
        <w:ind w:left="142" w:right="-336"/>
        <w:contextualSpacing/>
        <w:jc w:val="center"/>
        <w:rPr>
          <w:rFonts w:ascii="Verdana" w:hAnsi="Verdana"/>
        </w:rPr>
      </w:pPr>
    </w:p>
    <w:p w14:paraId="0E985F53" w14:textId="13CA2C87" w:rsidR="0035304F" w:rsidRPr="000A41A3" w:rsidRDefault="0035304F" w:rsidP="000A41A3">
      <w:pPr>
        <w:spacing w:after="100" w:afterAutospacing="1" w:line="240" w:lineRule="auto"/>
        <w:ind w:left="142" w:right="-336"/>
        <w:contextualSpacing/>
        <w:jc w:val="both"/>
        <w:rPr>
          <w:rFonts w:ascii="Verdana" w:hAnsi="Verdana"/>
        </w:rPr>
      </w:pPr>
      <w:r w:rsidRPr="002F2481">
        <w:rPr>
          <w:rFonts w:ascii="Verdana" w:hAnsi="Verdana"/>
          <w:u w:val="single"/>
        </w:rPr>
        <w:t>DATE: Friday 27</w:t>
      </w:r>
      <w:r w:rsidRPr="002F2481">
        <w:rPr>
          <w:rFonts w:ascii="Verdana" w:hAnsi="Verdana"/>
          <w:u w:val="single"/>
          <w:vertAlign w:val="superscript"/>
        </w:rPr>
        <w:t>th</w:t>
      </w:r>
      <w:r w:rsidRPr="002F2481">
        <w:rPr>
          <w:rFonts w:ascii="Verdana" w:hAnsi="Verdana"/>
          <w:u w:val="single"/>
        </w:rPr>
        <w:t xml:space="preserve"> May 2022</w:t>
      </w:r>
      <w:r w:rsidR="002F2481" w:rsidRPr="002F2481">
        <w:rPr>
          <w:rFonts w:ascii="Verdana" w:hAnsi="Verdana"/>
          <w:u w:val="single"/>
        </w:rPr>
        <w:t>.</w:t>
      </w:r>
      <w:r w:rsidRPr="00814178">
        <w:rPr>
          <w:rFonts w:ascii="Verdana" w:hAnsi="Verdana"/>
        </w:rPr>
        <w:tab/>
      </w:r>
      <w:r w:rsidRPr="00814178">
        <w:rPr>
          <w:rFonts w:ascii="Verdana" w:hAnsi="Verdana"/>
        </w:rPr>
        <w:tab/>
      </w:r>
      <w:r w:rsidRPr="00814178">
        <w:rPr>
          <w:rFonts w:ascii="Verdana" w:hAnsi="Verdana"/>
        </w:rPr>
        <w:tab/>
      </w:r>
      <w:r w:rsidRPr="00814178">
        <w:rPr>
          <w:rFonts w:ascii="Verdana" w:hAnsi="Verdana"/>
          <w:u w:val="single"/>
        </w:rPr>
        <w:t>SUIT NO:</w:t>
      </w:r>
      <w:r w:rsidR="002F2481">
        <w:rPr>
          <w:rFonts w:ascii="Verdana" w:hAnsi="Verdana"/>
          <w:u w:val="single"/>
        </w:rPr>
        <w:t xml:space="preserve"> </w:t>
      </w:r>
      <w:r w:rsidRPr="00814178">
        <w:rPr>
          <w:rFonts w:ascii="Verdana" w:hAnsi="Verdana"/>
          <w:u w:val="single"/>
        </w:rPr>
        <w:t>NICN/OW/19M/2021</w:t>
      </w:r>
      <w:r w:rsidR="000A41A3">
        <w:rPr>
          <w:rFonts w:ascii="Verdana" w:hAnsi="Verdana"/>
          <w:u w:val="single"/>
        </w:rPr>
        <w:t>.</w:t>
      </w:r>
      <w:r w:rsidRPr="00814178">
        <w:rPr>
          <w:rFonts w:ascii="Verdana" w:hAnsi="Verdana"/>
        </w:rPr>
        <w:tab/>
      </w:r>
      <w:r w:rsidRPr="00814178">
        <w:rPr>
          <w:rFonts w:ascii="Verdana" w:hAnsi="Verdana"/>
        </w:rPr>
        <w:tab/>
      </w:r>
      <w:r w:rsidRPr="00814178">
        <w:rPr>
          <w:rFonts w:ascii="Verdana" w:hAnsi="Verdana"/>
        </w:rPr>
        <w:tab/>
      </w:r>
      <w:r w:rsidRPr="00814178">
        <w:rPr>
          <w:rFonts w:ascii="Verdana" w:hAnsi="Verdana"/>
        </w:rPr>
        <w:tab/>
      </w:r>
      <w:r w:rsidRPr="00814178">
        <w:rPr>
          <w:rFonts w:ascii="Verdana" w:hAnsi="Verdana"/>
        </w:rPr>
        <w:tab/>
      </w:r>
      <w:r w:rsidRPr="00814178">
        <w:rPr>
          <w:rFonts w:ascii="Verdana" w:hAnsi="Verdana"/>
        </w:rPr>
        <w:tab/>
      </w:r>
    </w:p>
    <w:p w14:paraId="068D9E8A" w14:textId="77777777" w:rsidR="0035304F" w:rsidRPr="00814178" w:rsidRDefault="0035304F" w:rsidP="00814178">
      <w:pPr>
        <w:spacing w:after="100" w:afterAutospacing="1" w:line="240" w:lineRule="auto"/>
        <w:ind w:left="142" w:right="-336"/>
        <w:contextualSpacing/>
        <w:jc w:val="both"/>
        <w:rPr>
          <w:rFonts w:ascii="Verdana" w:hAnsi="Verdana"/>
          <w:u w:val="single"/>
        </w:rPr>
      </w:pPr>
      <w:r w:rsidRPr="00814178">
        <w:rPr>
          <w:rFonts w:ascii="Verdana" w:hAnsi="Verdana"/>
          <w:u w:val="single"/>
        </w:rPr>
        <w:t>BETWEEN:</w:t>
      </w:r>
    </w:p>
    <w:p w14:paraId="0207CE22" w14:textId="5B8347DF" w:rsidR="0035304F" w:rsidRPr="00814178" w:rsidRDefault="0035304F" w:rsidP="00814178">
      <w:pPr>
        <w:spacing w:after="100" w:afterAutospacing="1" w:line="240" w:lineRule="auto"/>
        <w:ind w:left="142" w:right="-336"/>
        <w:contextualSpacing/>
        <w:rPr>
          <w:rFonts w:ascii="Verdana" w:hAnsi="Verdana"/>
        </w:rPr>
      </w:pPr>
      <w:r w:rsidRPr="00814178">
        <w:rPr>
          <w:rFonts w:ascii="Verdana" w:hAnsi="Verdana"/>
        </w:rPr>
        <w:t>PRINCE EZE MADUMERE</w:t>
      </w:r>
      <w:r w:rsidRPr="00814178">
        <w:rPr>
          <w:rFonts w:ascii="Verdana" w:hAnsi="Verdana"/>
        </w:rPr>
        <w:tab/>
      </w:r>
      <w:r w:rsidRPr="00814178">
        <w:rPr>
          <w:rFonts w:ascii="Verdana" w:hAnsi="Verdana"/>
        </w:rPr>
        <w:tab/>
      </w:r>
      <w:r w:rsidRPr="00814178">
        <w:rPr>
          <w:rFonts w:ascii="Verdana" w:hAnsi="Verdana"/>
        </w:rPr>
        <w:tab/>
      </w:r>
      <w:r w:rsidRPr="00814178">
        <w:rPr>
          <w:rFonts w:ascii="Verdana" w:hAnsi="Verdana"/>
        </w:rPr>
        <w:tab/>
        <w:t>JUDGMENT CREDITOR.</w:t>
      </w:r>
    </w:p>
    <w:p w14:paraId="007B9219" w14:textId="77777777" w:rsidR="0035304F" w:rsidRPr="00814178" w:rsidRDefault="0035304F" w:rsidP="00814178">
      <w:pPr>
        <w:spacing w:after="100" w:afterAutospacing="1" w:line="240" w:lineRule="auto"/>
        <w:ind w:left="142" w:right="-336"/>
        <w:contextualSpacing/>
        <w:rPr>
          <w:rFonts w:ascii="Verdana" w:hAnsi="Verdana"/>
        </w:rPr>
      </w:pPr>
    </w:p>
    <w:p w14:paraId="1FA06EDA" w14:textId="77777777" w:rsidR="0035304F" w:rsidRPr="00814178" w:rsidRDefault="0035304F" w:rsidP="00814178">
      <w:pPr>
        <w:spacing w:after="100" w:afterAutospacing="1" w:line="240" w:lineRule="auto"/>
        <w:ind w:left="142" w:right="-336"/>
        <w:contextualSpacing/>
        <w:rPr>
          <w:rFonts w:ascii="Verdana" w:hAnsi="Verdana"/>
        </w:rPr>
      </w:pPr>
      <w:r w:rsidRPr="00814178">
        <w:rPr>
          <w:rFonts w:ascii="Verdana" w:hAnsi="Verdana"/>
        </w:rPr>
        <w:t>AND</w:t>
      </w:r>
    </w:p>
    <w:p w14:paraId="68C95A48" w14:textId="77777777" w:rsidR="0035304F" w:rsidRPr="00814178" w:rsidRDefault="0035304F" w:rsidP="00814178">
      <w:pPr>
        <w:spacing w:after="100" w:afterAutospacing="1" w:line="240" w:lineRule="auto"/>
        <w:ind w:left="142" w:right="-336"/>
        <w:contextualSpacing/>
        <w:rPr>
          <w:rFonts w:ascii="Verdana" w:hAnsi="Verdana"/>
        </w:rPr>
      </w:pPr>
    </w:p>
    <w:p w14:paraId="0F9978F4" w14:textId="0489CB12" w:rsidR="0035304F" w:rsidRPr="00814178" w:rsidRDefault="0035304F" w:rsidP="00814178">
      <w:pPr>
        <w:spacing w:after="100" w:afterAutospacing="1" w:line="240" w:lineRule="auto"/>
        <w:ind w:left="142" w:right="-336"/>
        <w:contextualSpacing/>
        <w:rPr>
          <w:rFonts w:ascii="Verdana" w:hAnsi="Verdana"/>
        </w:rPr>
      </w:pPr>
      <w:r w:rsidRPr="00814178">
        <w:rPr>
          <w:rFonts w:ascii="Verdana" w:hAnsi="Verdana"/>
        </w:rPr>
        <w:t>ZENITH BANK PLC</w:t>
      </w:r>
      <w:r w:rsidRPr="00814178">
        <w:rPr>
          <w:rFonts w:ascii="Verdana" w:hAnsi="Verdana"/>
        </w:rPr>
        <w:tab/>
      </w:r>
      <w:r w:rsidRPr="00814178">
        <w:rPr>
          <w:rFonts w:ascii="Verdana" w:hAnsi="Verdana"/>
        </w:rPr>
        <w:tab/>
      </w:r>
      <w:r w:rsidRPr="00814178">
        <w:rPr>
          <w:rFonts w:ascii="Verdana" w:hAnsi="Verdana"/>
        </w:rPr>
        <w:tab/>
      </w:r>
      <w:r w:rsidRPr="00814178">
        <w:rPr>
          <w:rFonts w:ascii="Verdana" w:hAnsi="Verdana"/>
        </w:rPr>
        <w:tab/>
        <w:t>GARNISHEE BANK.</w:t>
      </w:r>
    </w:p>
    <w:p w14:paraId="0DC1DCF2" w14:textId="77777777" w:rsidR="0035304F" w:rsidRPr="00814178" w:rsidRDefault="0035304F" w:rsidP="00814178">
      <w:pPr>
        <w:spacing w:after="100" w:afterAutospacing="1" w:line="240" w:lineRule="auto"/>
        <w:ind w:left="142" w:right="-336"/>
        <w:contextualSpacing/>
        <w:rPr>
          <w:rFonts w:ascii="Verdana" w:hAnsi="Verdana"/>
        </w:rPr>
      </w:pPr>
    </w:p>
    <w:p w14:paraId="6145DB25" w14:textId="77777777" w:rsidR="0035304F" w:rsidRPr="00814178" w:rsidRDefault="0035304F" w:rsidP="00814178">
      <w:pPr>
        <w:spacing w:after="100" w:afterAutospacing="1" w:line="240" w:lineRule="auto"/>
        <w:ind w:left="142" w:right="-336"/>
        <w:contextualSpacing/>
        <w:rPr>
          <w:rFonts w:ascii="Verdana" w:hAnsi="Verdana"/>
        </w:rPr>
      </w:pPr>
      <w:r w:rsidRPr="00814178">
        <w:rPr>
          <w:rFonts w:ascii="Verdana" w:hAnsi="Verdana"/>
        </w:rPr>
        <w:t>AND</w:t>
      </w:r>
    </w:p>
    <w:p w14:paraId="4FF5133A" w14:textId="77777777" w:rsidR="0035304F" w:rsidRPr="00814178" w:rsidRDefault="0035304F" w:rsidP="00814178">
      <w:pPr>
        <w:pStyle w:val="ListParagraph"/>
        <w:numPr>
          <w:ilvl w:val="0"/>
          <w:numId w:val="1"/>
        </w:numPr>
        <w:spacing w:after="100" w:afterAutospacing="1" w:line="240" w:lineRule="auto"/>
        <w:ind w:left="142" w:right="-336" w:firstLine="0"/>
        <w:rPr>
          <w:rFonts w:ascii="Verdana" w:hAnsi="Verdana"/>
        </w:rPr>
      </w:pPr>
      <w:r w:rsidRPr="00814178">
        <w:rPr>
          <w:rFonts w:ascii="Verdana" w:hAnsi="Verdana"/>
        </w:rPr>
        <w:t>THE GOVERNOR OF IMO STATE</w:t>
      </w:r>
    </w:p>
    <w:p w14:paraId="07EF6A6C" w14:textId="6BFD5583" w:rsidR="0035304F" w:rsidRPr="00814178" w:rsidRDefault="0035304F" w:rsidP="00814178">
      <w:pPr>
        <w:pStyle w:val="ListParagraph"/>
        <w:numPr>
          <w:ilvl w:val="0"/>
          <w:numId w:val="1"/>
        </w:numPr>
        <w:spacing w:after="100" w:afterAutospacing="1" w:line="240" w:lineRule="auto"/>
        <w:ind w:left="142" w:right="-336" w:firstLine="0"/>
        <w:rPr>
          <w:rFonts w:ascii="Verdana" w:hAnsi="Verdana"/>
        </w:rPr>
      </w:pPr>
      <w:r w:rsidRPr="00814178">
        <w:rPr>
          <w:rFonts w:ascii="Verdana" w:hAnsi="Verdana"/>
        </w:rPr>
        <w:t>ATTORNEY GENERAL OF IMO STATE</w:t>
      </w:r>
      <w:r w:rsidRPr="00814178">
        <w:rPr>
          <w:rFonts w:ascii="Verdana" w:hAnsi="Verdana"/>
        </w:rPr>
        <w:tab/>
        <w:t>JUDGMENT DEBTORS</w:t>
      </w:r>
      <w:r w:rsidR="004A7C05">
        <w:rPr>
          <w:rFonts w:ascii="Verdana" w:hAnsi="Verdana"/>
        </w:rPr>
        <w:t>.</w:t>
      </w:r>
    </w:p>
    <w:p w14:paraId="06D25641" w14:textId="77777777" w:rsidR="0035304F" w:rsidRPr="00814178" w:rsidRDefault="0035304F" w:rsidP="00814178">
      <w:pPr>
        <w:pStyle w:val="ListParagraph"/>
        <w:numPr>
          <w:ilvl w:val="0"/>
          <w:numId w:val="1"/>
        </w:numPr>
        <w:spacing w:after="100" w:afterAutospacing="1" w:line="240" w:lineRule="auto"/>
        <w:ind w:left="142" w:right="-336" w:firstLine="0"/>
        <w:rPr>
          <w:rFonts w:ascii="Verdana" w:hAnsi="Verdana"/>
        </w:rPr>
      </w:pPr>
      <w:r w:rsidRPr="00814178">
        <w:rPr>
          <w:rFonts w:ascii="Verdana" w:hAnsi="Verdana"/>
        </w:rPr>
        <w:t>IMO STATE GOVERNMENT</w:t>
      </w:r>
      <w:r w:rsidRPr="00814178">
        <w:rPr>
          <w:rFonts w:ascii="Verdana" w:hAnsi="Verdana"/>
        </w:rPr>
        <w:tab/>
      </w:r>
    </w:p>
    <w:p w14:paraId="4E43A4C0" w14:textId="77777777" w:rsidR="0035304F" w:rsidRPr="00814178" w:rsidRDefault="0035304F" w:rsidP="00814178">
      <w:pPr>
        <w:pStyle w:val="NoSpacing"/>
        <w:ind w:right="-336"/>
        <w:rPr>
          <w:rFonts w:ascii="Verdana" w:hAnsi="Verdana"/>
          <w:u w:val="single"/>
        </w:rPr>
      </w:pPr>
      <w:r w:rsidRPr="00814178">
        <w:rPr>
          <w:rFonts w:ascii="Verdana" w:hAnsi="Verdana"/>
          <w:u w:val="single"/>
        </w:rPr>
        <w:t>Representation:</w:t>
      </w:r>
    </w:p>
    <w:p w14:paraId="141428E1" w14:textId="1C006300" w:rsidR="0035304F" w:rsidRPr="00814178" w:rsidRDefault="0035304F" w:rsidP="00814178">
      <w:pPr>
        <w:pStyle w:val="ListParagraph"/>
        <w:numPr>
          <w:ilvl w:val="0"/>
          <w:numId w:val="2"/>
        </w:numPr>
        <w:spacing w:after="100" w:afterAutospacing="1" w:line="240" w:lineRule="auto"/>
        <w:ind w:right="-336"/>
        <w:jc w:val="both"/>
        <w:rPr>
          <w:rFonts w:ascii="Verdana" w:hAnsi="Verdana"/>
          <w:u w:val="single"/>
        </w:rPr>
      </w:pPr>
      <w:r w:rsidRPr="00814178">
        <w:rPr>
          <w:rFonts w:ascii="Verdana" w:hAnsi="Verdana"/>
        </w:rPr>
        <w:t>K.C.O</w:t>
      </w:r>
      <w:r w:rsidR="006F325B" w:rsidRPr="00814178">
        <w:rPr>
          <w:rFonts w:ascii="Verdana" w:hAnsi="Verdana"/>
        </w:rPr>
        <w:t>.</w:t>
      </w:r>
      <w:r w:rsidRPr="00814178">
        <w:rPr>
          <w:rFonts w:ascii="Verdana" w:hAnsi="Verdana"/>
        </w:rPr>
        <w:t xml:space="preserve"> NJEMANZE (SAN)</w:t>
      </w:r>
      <w:r w:rsidR="006F325B" w:rsidRPr="00814178">
        <w:rPr>
          <w:rFonts w:ascii="Verdana" w:hAnsi="Verdana"/>
        </w:rPr>
        <w:t>; L.A NJEMANZE</w:t>
      </w:r>
      <w:r w:rsidRPr="00814178">
        <w:rPr>
          <w:rFonts w:ascii="Verdana" w:hAnsi="Verdana"/>
        </w:rPr>
        <w:t xml:space="preserve"> FOR THE JUDGMENT CREDITOR.</w:t>
      </w:r>
    </w:p>
    <w:p w14:paraId="55E2AC93" w14:textId="71932FF1" w:rsidR="00B67EA5" w:rsidRPr="00814178" w:rsidRDefault="009A2B66" w:rsidP="00814178">
      <w:pPr>
        <w:pStyle w:val="ListParagraph"/>
        <w:numPr>
          <w:ilvl w:val="0"/>
          <w:numId w:val="2"/>
        </w:numPr>
        <w:spacing w:after="100" w:afterAutospacing="1" w:line="240" w:lineRule="auto"/>
        <w:ind w:right="-336"/>
        <w:jc w:val="both"/>
        <w:rPr>
          <w:rFonts w:ascii="Verdana" w:hAnsi="Verdana"/>
          <w:u w:val="single"/>
        </w:rPr>
      </w:pPr>
      <w:r>
        <w:rPr>
          <w:rFonts w:ascii="Verdana" w:hAnsi="Verdana"/>
        </w:rPr>
        <w:t>R.C</w:t>
      </w:r>
      <w:r w:rsidR="002768A7">
        <w:rPr>
          <w:rFonts w:ascii="Verdana" w:hAnsi="Verdana"/>
        </w:rPr>
        <w:t>. CHINAKA</w:t>
      </w:r>
      <w:r w:rsidR="00533052">
        <w:rPr>
          <w:rFonts w:ascii="Verdana" w:hAnsi="Verdana"/>
        </w:rPr>
        <w:t xml:space="preserve"> FOR THE GARNISHEE</w:t>
      </w:r>
      <w:r w:rsidR="0005586F">
        <w:rPr>
          <w:rFonts w:ascii="Verdana" w:hAnsi="Verdana"/>
        </w:rPr>
        <w:t xml:space="preserve"> BANK.</w:t>
      </w:r>
    </w:p>
    <w:p w14:paraId="6470EC05" w14:textId="5740F84F" w:rsidR="0035304F" w:rsidRPr="00570EDB" w:rsidRDefault="0035304F" w:rsidP="00814178">
      <w:pPr>
        <w:pStyle w:val="ListParagraph"/>
        <w:numPr>
          <w:ilvl w:val="0"/>
          <w:numId w:val="2"/>
        </w:numPr>
        <w:spacing w:after="100" w:afterAutospacing="1" w:line="240" w:lineRule="auto"/>
        <w:ind w:right="-336"/>
        <w:jc w:val="both"/>
        <w:rPr>
          <w:rFonts w:ascii="Verdana" w:hAnsi="Verdana"/>
          <w:u w:val="single"/>
        </w:rPr>
      </w:pPr>
      <w:r w:rsidRPr="00814178">
        <w:rPr>
          <w:rFonts w:ascii="Verdana" w:hAnsi="Verdana"/>
        </w:rPr>
        <w:t>L.M. ALOZIE (SAN)</w:t>
      </w:r>
      <w:r w:rsidR="000E6178">
        <w:rPr>
          <w:rFonts w:ascii="Verdana" w:hAnsi="Verdana"/>
        </w:rPr>
        <w:t>; R.U OKOLO</w:t>
      </w:r>
      <w:r w:rsidRPr="00814178">
        <w:rPr>
          <w:rFonts w:ascii="Verdana" w:hAnsi="Verdana"/>
        </w:rPr>
        <w:t xml:space="preserve"> FOR THE JUDGMENT DEBTORS</w:t>
      </w:r>
      <w:r w:rsidR="004A7C05">
        <w:rPr>
          <w:rFonts w:ascii="Verdana" w:hAnsi="Verdana"/>
        </w:rPr>
        <w:t>.</w:t>
      </w:r>
    </w:p>
    <w:p w14:paraId="6B3C6B10" w14:textId="7C13BB2B" w:rsidR="00570EDB" w:rsidRPr="00814178" w:rsidRDefault="00570EDB" w:rsidP="00B67EA5">
      <w:pPr>
        <w:pStyle w:val="ListParagraph"/>
        <w:spacing w:after="100" w:afterAutospacing="1" w:line="240" w:lineRule="auto"/>
        <w:ind w:right="-336"/>
        <w:jc w:val="both"/>
        <w:rPr>
          <w:rFonts w:ascii="Verdana" w:hAnsi="Verdana"/>
          <w:u w:val="single"/>
        </w:rPr>
      </w:pPr>
    </w:p>
    <w:p w14:paraId="24B14844" w14:textId="2E6E5659" w:rsidR="00FD5D82" w:rsidRPr="00E75603" w:rsidRDefault="0035304F" w:rsidP="00570EDB">
      <w:pPr>
        <w:pStyle w:val="NoSpacing"/>
        <w:ind w:left="142" w:right="-336"/>
        <w:jc w:val="center"/>
        <w:rPr>
          <w:rFonts w:ascii="Verdana" w:hAnsi="Verdana"/>
          <w:b/>
          <w:sz w:val="20"/>
          <w:szCs w:val="20"/>
          <w:u w:val="single"/>
        </w:rPr>
      </w:pPr>
      <w:r w:rsidRPr="00E75603">
        <w:rPr>
          <w:rFonts w:ascii="Verdana" w:hAnsi="Verdana"/>
          <w:b/>
          <w:sz w:val="20"/>
          <w:szCs w:val="20"/>
          <w:u w:val="single"/>
        </w:rPr>
        <w:t>RULING</w:t>
      </w:r>
      <w:r w:rsidR="00940915" w:rsidRPr="00E75603">
        <w:rPr>
          <w:rFonts w:ascii="Verdana" w:hAnsi="Verdana"/>
          <w:b/>
          <w:sz w:val="20"/>
          <w:szCs w:val="20"/>
          <w:u w:val="single"/>
        </w:rPr>
        <w:t xml:space="preserve"> ON THE GARNISHEE APPLICATION</w:t>
      </w:r>
      <w:r w:rsidRPr="00E75603">
        <w:rPr>
          <w:rFonts w:ascii="Verdana" w:hAnsi="Verdana"/>
          <w:b/>
          <w:sz w:val="20"/>
          <w:szCs w:val="20"/>
          <w:u w:val="single"/>
        </w:rPr>
        <w:t>:</w:t>
      </w:r>
    </w:p>
    <w:p w14:paraId="46EE54D3" w14:textId="11C77DBE" w:rsidR="00FD5D82" w:rsidRDefault="002141EF" w:rsidP="00814178">
      <w:pPr>
        <w:pStyle w:val="NoSpacing"/>
        <w:numPr>
          <w:ilvl w:val="0"/>
          <w:numId w:val="3"/>
        </w:numPr>
        <w:ind w:left="0" w:right="-336" w:firstLine="0"/>
        <w:jc w:val="both"/>
        <w:rPr>
          <w:rFonts w:ascii="Verdana" w:hAnsi="Verdana"/>
        </w:rPr>
      </w:pPr>
      <w:r w:rsidRPr="00814178">
        <w:rPr>
          <w:rFonts w:ascii="Verdana" w:hAnsi="Verdana"/>
        </w:rPr>
        <w:t xml:space="preserve">This court made an order nisi pursuant to the judgment creditor’s/applicant’s </w:t>
      </w:r>
      <w:r w:rsidR="00814178" w:rsidRPr="00814178">
        <w:rPr>
          <w:rFonts w:ascii="Verdana" w:hAnsi="Verdana"/>
        </w:rPr>
        <w:t xml:space="preserve">motion for </w:t>
      </w:r>
      <w:r w:rsidR="000A41A3">
        <w:rPr>
          <w:rFonts w:ascii="Verdana" w:hAnsi="Verdana"/>
        </w:rPr>
        <w:t>same, on the 15/10/2021</w:t>
      </w:r>
      <w:r w:rsidR="00F9296E">
        <w:rPr>
          <w:rFonts w:ascii="Verdana" w:hAnsi="Verdana"/>
        </w:rPr>
        <w:t xml:space="preserve"> wherein the garnishee bank herein named, was ordered to show cause </w:t>
      </w:r>
      <w:r w:rsidR="0025048F">
        <w:rPr>
          <w:rFonts w:ascii="Verdana" w:hAnsi="Verdana"/>
        </w:rPr>
        <w:t xml:space="preserve">within 14 days of service on it, </w:t>
      </w:r>
      <w:r w:rsidR="00F9296E">
        <w:rPr>
          <w:rFonts w:ascii="Verdana" w:hAnsi="Verdana"/>
        </w:rPr>
        <w:t xml:space="preserve">why </w:t>
      </w:r>
      <w:r w:rsidR="004C46EC">
        <w:rPr>
          <w:rFonts w:ascii="Verdana" w:hAnsi="Verdana"/>
        </w:rPr>
        <w:t xml:space="preserve">it should not be made to pay </w:t>
      </w:r>
      <w:r w:rsidR="00F9296E">
        <w:rPr>
          <w:rFonts w:ascii="Verdana" w:hAnsi="Verdana"/>
        </w:rPr>
        <w:t xml:space="preserve">the sum of </w:t>
      </w:r>
      <w:bookmarkStart w:id="0" w:name="_Hlk104498819"/>
      <w:r w:rsidR="00F9296E">
        <w:rPr>
          <w:rFonts w:ascii="Verdana" w:hAnsi="Verdana"/>
        </w:rPr>
        <w:t>N1,970,</w:t>
      </w:r>
      <w:r w:rsidR="004C46EC">
        <w:rPr>
          <w:rFonts w:ascii="Verdana" w:hAnsi="Verdana"/>
        </w:rPr>
        <w:t xml:space="preserve">666,584.68 </w:t>
      </w:r>
      <w:bookmarkEnd w:id="0"/>
      <w:r w:rsidR="004C46EC">
        <w:rPr>
          <w:rFonts w:ascii="Verdana" w:hAnsi="Verdana"/>
        </w:rPr>
        <w:t xml:space="preserve">which it purportedly holds on behalf of the judgment debtors, in account </w:t>
      </w:r>
      <w:r w:rsidR="00F75B74">
        <w:rPr>
          <w:rFonts w:ascii="Verdana" w:hAnsi="Verdana"/>
        </w:rPr>
        <w:t>numbers 1013118920, 10131</w:t>
      </w:r>
      <w:r w:rsidR="00A403A4">
        <w:rPr>
          <w:rFonts w:ascii="Verdana" w:hAnsi="Verdana"/>
        </w:rPr>
        <w:t>97705, 1017415829, and 10174157</w:t>
      </w:r>
      <w:r w:rsidR="006B2AD1">
        <w:rPr>
          <w:rFonts w:ascii="Verdana" w:hAnsi="Verdana"/>
        </w:rPr>
        <w:t>88</w:t>
      </w:r>
      <w:r w:rsidR="00F1321F">
        <w:rPr>
          <w:rFonts w:ascii="Verdana" w:hAnsi="Verdana"/>
        </w:rPr>
        <w:t>,</w:t>
      </w:r>
      <w:r w:rsidR="00C51F58">
        <w:rPr>
          <w:rFonts w:ascii="Verdana" w:hAnsi="Verdana"/>
        </w:rPr>
        <w:t xml:space="preserve"> to the judgment creditor</w:t>
      </w:r>
      <w:r w:rsidR="006C180A">
        <w:rPr>
          <w:rFonts w:ascii="Verdana" w:hAnsi="Verdana"/>
        </w:rPr>
        <w:t>.</w:t>
      </w:r>
      <w:r w:rsidR="00D71ABC">
        <w:rPr>
          <w:rFonts w:ascii="Verdana" w:hAnsi="Verdana"/>
        </w:rPr>
        <w:t xml:space="preserve"> </w:t>
      </w:r>
      <w:r w:rsidR="00525782">
        <w:rPr>
          <w:rFonts w:ascii="Verdana" w:hAnsi="Verdana"/>
        </w:rPr>
        <w:t>Perhaps it should be noted that the judgment debtors</w:t>
      </w:r>
      <w:r w:rsidR="00E75603">
        <w:rPr>
          <w:rFonts w:ascii="Verdana" w:hAnsi="Verdana"/>
        </w:rPr>
        <w:t>’</w:t>
      </w:r>
      <w:r w:rsidR="00525782">
        <w:rPr>
          <w:rFonts w:ascii="Verdana" w:hAnsi="Verdana"/>
        </w:rPr>
        <w:t xml:space="preserve"> application to </w:t>
      </w:r>
      <w:r w:rsidR="00CC47D8">
        <w:rPr>
          <w:rFonts w:ascii="Verdana" w:hAnsi="Verdana"/>
        </w:rPr>
        <w:t>vacate</w:t>
      </w:r>
      <w:r w:rsidR="00525782">
        <w:rPr>
          <w:rFonts w:ascii="Verdana" w:hAnsi="Verdana"/>
        </w:rPr>
        <w:t xml:space="preserve"> the said order nisi, was </w:t>
      </w:r>
      <w:r w:rsidR="00CC47D8">
        <w:rPr>
          <w:rFonts w:ascii="Verdana" w:hAnsi="Verdana"/>
        </w:rPr>
        <w:t xml:space="preserve">considered and </w:t>
      </w:r>
      <w:r w:rsidR="00525782">
        <w:rPr>
          <w:rFonts w:ascii="Verdana" w:hAnsi="Verdana"/>
        </w:rPr>
        <w:t>d</w:t>
      </w:r>
      <w:r w:rsidR="007465A8">
        <w:rPr>
          <w:rFonts w:ascii="Verdana" w:hAnsi="Verdana"/>
        </w:rPr>
        <w:t>ismissed by this court</w:t>
      </w:r>
      <w:r w:rsidR="00525782">
        <w:rPr>
          <w:rFonts w:ascii="Verdana" w:hAnsi="Verdana"/>
        </w:rPr>
        <w:t xml:space="preserve"> </w:t>
      </w:r>
      <w:r w:rsidR="00D9736B">
        <w:rPr>
          <w:rFonts w:ascii="Verdana" w:hAnsi="Verdana"/>
        </w:rPr>
        <w:t>in an</w:t>
      </w:r>
      <w:r w:rsidR="001D29D9">
        <w:rPr>
          <w:rFonts w:ascii="Verdana" w:hAnsi="Verdana"/>
        </w:rPr>
        <w:t xml:space="preserve"> earlier pronouncement</w:t>
      </w:r>
      <w:r w:rsidR="00D9736B">
        <w:rPr>
          <w:rFonts w:ascii="Verdana" w:hAnsi="Verdana"/>
        </w:rPr>
        <w:t xml:space="preserve"> delivered today, 27/5/2022.</w:t>
      </w:r>
    </w:p>
    <w:p w14:paraId="5C38482E" w14:textId="77777777" w:rsidR="006C180A" w:rsidRDefault="006C180A" w:rsidP="006C180A">
      <w:pPr>
        <w:pStyle w:val="NoSpacing"/>
        <w:ind w:right="-336"/>
        <w:jc w:val="both"/>
        <w:rPr>
          <w:rFonts w:ascii="Verdana" w:hAnsi="Verdana"/>
        </w:rPr>
      </w:pPr>
    </w:p>
    <w:p w14:paraId="39E548F4" w14:textId="031029C4" w:rsidR="003F24FD" w:rsidRDefault="00FF3C6B" w:rsidP="00814178">
      <w:pPr>
        <w:pStyle w:val="NoSpacing"/>
        <w:numPr>
          <w:ilvl w:val="0"/>
          <w:numId w:val="3"/>
        </w:numPr>
        <w:ind w:left="0" w:right="-336" w:firstLine="0"/>
        <w:jc w:val="both"/>
        <w:rPr>
          <w:rFonts w:ascii="Verdana" w:hAnsi="Verdana"/>
        </w:rPr>
      </w:pPr>
      <w:r>
        <w:rPr>
          <w:rFonts w:ascii="Verdana" w:hAnsi="Verdana"/>
        </w:rPr>
        <w:t xml:space="preserve">In </w:t>
      </w:r>
      <w:r w:rsidR="006A00B4">
        <w:rPr>
          <w:rFonts w:ascii="Verdana" w:hAnsi="Verdana"/>
        </w:rPr>
        <w:t>any case, in</w:t>
      </w:r>
      <w:r>
        <w:rPr>
          <w:rFonts w:ascii="Verdana" w:hAnsi="Verdana"/>
        </w:rPr>
        <w:t xml:space="preserve"> compliance with the said order</w:t>
      </w:r>
      <w:r w:rsidR="006A00B4">
        <w:rPr>
          <w:rFonts w:ascii="Verdana" w:hAnsi="Verdana"/>
        </w:rPr>
        <w:t xml:space="preserve"> nisi</w:t>
      </w:r>
      <w:r>
        <w:rPr>
          <w:rFonts w:ascii="Verdana" w:hAnsi="Verdana"/>
        </w:rPr>
        <w:t xml:space="preserve">, the garnishee bank </w:t>
      </w:r>
      <w:r w:rsidR="001020F5">
        <w:rPr>
          <w:rFonts w:ascii="Verdana" w:hAnsi="Verdana"/>
        </w:rPr>
        <w:t>filed</w:t>
      </w:r>
      <w:r>
        <w:rPr>
          <w:rFonts w:ascii="Verdana" w:hAnsi="Verdana"/>
        </w:rPr>
        <w:t xml:space="preserve"> a</w:t>
      </w:r>
      <w:r w:rsidR="005259B6">
        <w:rPr>
          <w:rFonts w:ascii="Verdana" w:hAnsi="Verdana"/>
        </w:rPr>
        <w:t xml:space="preserve"> 14 paragraphed</w:t>
      </w:r>
      <w:r>
        <w:rPr>
          <w:rFonts w:ascii="Verdana" w:hAnsi="Verdana"/>
        </w:rPr>
        <w:t xml:space="preserve"> affidavit </w:t>
      </w:r>
      <w:r w:rsidR="001020F5">
        <w:rPr>
          <w:rFonts w:ascii="Verdana" w:hAnsi="Verdana"/>
        </w:rPr>
        <w:t xml:space="preserve">of </w:t>
      </w:r>
      <w:r w:rsidR="00E23950">
        <w:rPr>
          <w:rFonts w:ascii="Verdana" w:hAnsi="Verdana"/>
        </w:rPr>
        <w:t>cause on 23/11/2021</w:t>
      </w:r>
      <w:r w:rsidR="00633781">
        <w:rPr>
          <w:rFonts w:ascii="Verdana" w:hAnsi="Verdana"/>
        </w:rPr>
        <w:t xml:space="preserve"> and deposed in same that </w:t>
      </w:r>
      <w:r w:rsidR="00175D77">
        <w:rPr>
          <w:rFonts w:ascii="Verdana" w:hAnsi="Verdana"/>
        </w:rPr>
        <w:t xml:space="preserve">accounts numbers </w:t>
      </w:r>
      <w:r w:rsidR="00175D77" w:rsidRPr="00A02460">
        <w:rPr>
          <w:rFonts w:ascii="Verdana" w:hAnsi="Verdana"/>
          <w:u w:val="single"/>
        </w:rPr>
        <w:t>1013118920 and 10174</w:t>
      </w:r>
      <w:r w:rsidR="009B0B0D" w:rsidRPr="00A02460">
        <w:rPr>
          <w:rFonts w:ascii="Verdana" w:hAnsi="Verdana"/>
          <w:u w:val="single"/>
        </w:rPr>
        <w:t>15829</w:t>
      </w:r>
      <w:r w:rsidR="009B0B0D">
        <w:rPr>
          <w:rFonts w:ascii="Verdana" w:hAnsi="Verdana"/>
        </w:rPr>
        <w:t xml:space="preserve"> do not exist in its data base but the other 2 accounts </w:t>
      </w:r>
      <w:r w:rsidR="002E748A">
        <w:rPr>
          <w:rFonts w:ascii="Verdana" w:hAnsi="Verdana"/>
        </w:rPr>
        <w:t>–</w:t>
      </w:r>
      <w:r w:rsidR="009B0B0D">
        <w:rPr>
          <w:rFonts w:ascii="Verdana" w:hAnsi="Verdana"/>
        </w:rPr>
        <w:t xml:space="preserve"> </w:t>
      </w:r>
      <w:r w:rsidR="002E748A" w:rsidRPr="00A02460">
        <w:rPr>
          <w:rFonts w:ascii="Verdana" w:hAnsi="Verdana"/>
          <w:u w:val="single"/>
        </w:rPr>
        <w:t>1013197705 and 1017415788</w:t>
      </w:r>
      <w:r w:rsidR="002E748A">
        <w:rPr>
          <w:rFonts w:ascii="Verdana" w:hAnsi="Verdana"/>
        </w:rPr>
        <w:t xml:space="preserve"> do. </w:t>
      </w:r>
      <w:r w:rsidR="00600B47">
        <w:rPr>
          <w:rFonts w:ascii="Verdana" w:hAnsi="Verdana"/>
        </w:rPr>
        <w:t xml:space="preserve">However, whereas the latter account </w:t>
      </w:r>
      <w:r w:rsidR="00BA25DD">
        <w:rPr>
          <w:rFonts w:ascii="Verdana" w:hAnsi="Verdana"/>
        </w:rPr>
        <w:t>(</w:t>
      </w:r>
      <w:r w:rsidR="00600B47">
        <w:rPr>
          <w:rFonts w:ascii="Verdana" w:hAnsi="Verdana"/>
        </w:rPr>
        <w:t xml:space="preserve">ending with </w:t>
      </w:r>
      <w:r w:rsidR="00BA25DD">
        <w:rPr>
          <w:rFonts w:ascii="Verdana" w:hAnsi="Verdana"/>
        </w:rPr>
        <w:t>‘</w:t>
      </w:r>
      <w:r w:rsidR="00600B47">
        <w:rPr>
          <w:rFonts w:ascii="Verdana" w:hAnsi="Verdana"/>
        </w:rPr>
        <w:t>88</w:t>
      </w:r>
      <w:r w:rsidR="00BA25DD">
        <w:rPr>
          <w:rFonts w:ascii="Verdana" w:hAnsi="Verdana"/>
        </w:rPr>
        <w:t>’) contains a balance of N42,116.37</w:t>
      </w:r>
      <w:r w:rsidR="004E59EC">
        <w:rPr>
          <w:rFonts w:ascii="Verdana" w:hAnsi="Verdana"/>
        </w:rPr>
        <w:t xml:space="preserve">k purportedly at the time this order nisi was </w:t>
      </w:r>
      <w:r w:rsidR="00FB7E63">
        <w:rPr>
          <w:rFonts w:ascii="Verdana" w:hAnsi="Verdana"/>
        </w:rPr>
        <w:t>served on it</w:t>
      </w:r>
      <w:r w:rsidR="004E59EC">
        <w:rPr>
          <w:rFonts w:ascii="Verdana" w:hAnsi="Verdana"/>
        </w:rPr>
        <w:t>, the former one</w:t>
      </w:r>
      <w:r w:rsidR="00324CCE">
        <w:rPr>
          <w:rFonts w:ascii="Verdana" w:hAnsi="Verdana"/>
        </w:rPr>
        <w:t xml:space="preserve"> which also belongs to the judgment debtors (ending with ‘05’), </w:t>
      </w:r>
      <w:r w:rsidR="00113F90">
        <w:rPr>
          <w:rFonts w:ascii="Verdana" w:hAnsi="Verdana"/>
        </w:rPr>
        <w:t xml:space="preserve">allegedly </w:t>
      </w:r>
      <w:r w:rsidR="00324CCE">
        <w:rPr>
          <w:rFonts w:ascii="Verdana" w:hAnsi="Verdana"/>
        </w:rPr>
        <w:t xml:space="preserve">contains </w:t>
      </w:r>
      <w:r w:rsidR="0025136D">
        <w:rPr>
          <w:rFonts w:ascii="Verdana" w:hAnsi="Verdana"/>
        </w:rPr>
        <w:t xml:space="preserve">a negative balance of </w:t>
      </w:r>
      <w:bookmarkStart w:id="1" w:name="_Hlk104473694"/>
      <w:r w:rsidR="0025136D">
        <w:rPr>
          <w:rFonts w:ascii="Verdana" w:hAnsi="Verdana"/>
        </w:rPr>
        <w:t xml:space="preserve">N </w:t>
      </w:r>
      <w:r w:rsidR="0005586F">
        <w:rPr>
          <w:rFonts w:ascii="Verdana" w:hAnsi="Verdana"/>
        </w:rPr>
        <w:t>-</w:t>
      </w:r>
      <w:r w:rsidR="0025136D">
        <w:rPr>
          <w:rFonts w:ascii="Verdana" w:hAnsi="Verdana"/>
        </w:rPr>
        <w:t>18,035</w:t>
      </w:r>
      <w:r w:rsidR="006B60E2">
        <w:rPr>
          <w:rFonts w:ascii="Verdana" w:hAnsi="Verdana"/>
        </w:rPr>
        <w:t>,728,347.07 DR</w:t>
      </w:r>
      <w:bookmarkEnd w:id="1"/>
      <w:r w:rsidR="006B60E2">
        <w:rPr>
          <w:rFonts w:ascii="Verdana" w:hAnsi="Verdana"/>
        </w:rPr>
        <w:t xml:space="preserve">. The garnishee </w:t>
      </w:r>
      <w:r w:rsidR="007B1E2C">
        <w:rPr>
          <w:rFonts w:ascii="Verdana" w:hAnsi="Verdana"/>
        </w:rPr>
        <w:t>bank’s deponent</w:t>
      </w:r>
      <w:r w:rsidR="006B60E2">
        <w:rPr>
          <w:rFonts w:ascii="Verdana" w:hAnsi="Verdana"/>
        </w:rPr>
        <w:t xml:space="preserve"> thus attached 2 statement</w:t>
      </w:r>
      <w:r w:rsidR="00F73592">
        <w:rPr>
          <w:rFonts w:ascii="Verdana" w:hAnsi="Verdana"/>
        </w:rPr>
        <w:t>s</w:t>
      </w:r>
      <w:r w:rsidR="006B60E2">
        <w:rPr>
          <w:rFonts w:ascii="Verdana" w:hAnsi="Verdana"/>
        </w:rPr>
        <w:t xml:space="preserve"> of</w:t>
      </w:r>
      <w:r w:rsidR="00F73592">
        <w:rPr>
          <w:rFonts w:ascii="Verdana" w:hAnsi="Verdana"/>
        </w:rPr>
        <w:t xml:space="preserve"> loan accounts as exhibits C and D to his affidavit</w:t>
      </w:r>
      <w:r w:rsidR="00C33FD2">
        <w:rPr>
          <w:rFonts w:ascii="Verdana" w:hAnsi="Verdana"/>
        </w:rPr>
        <w:t xml:space="preserve"> – see paragraphs 7, 8 and 9 of deponent</w:t>
      </w:r>
      <w:r w:rsidR="00FE3DB9">
        <w:rPr>
          <w:rFonts w:ascii="Verdana" w:hAnsi="Verdana"/>
        </w:rPr>
        <w:t xml:space="preserve"> </w:t>
      </w:r>
      <w:proofErr w:type="spellStart"/>
      <w:r w:rsidR="00FE3DB9">
        <w:rPr>
          <w:rFonts w:ascii="Verdana" w:hAnsi="Verdana"/>
        </w:rPr>
        <w:t>Ajibola</w:t>
      </w:r>
      <w:proofErr w:type="spellEnd"/>
      <w:r w:rsidR="00FE3DB9">
        <w:rPr>
          <w:rFonts w:ascii="Verdana" w:hAnsi="Verdana"/>
        </w:rPr>
        <w:t xml:space="preserve"> Paul’s affidavit of 23/11/2021.</w:t>
      </w:r>
      <w:r w:rsidR="00F67FD3">
        <w:rPr>
          <w:rFonts w:ascii="Verdana" w:hAnsi="Verdana"/>
        </w:rPr>
        <w:t xml:space="preserve"> Accordingly, the State government of Imo is heavily indebted to the garnishee</w:t>
      </w:r>
      <w:r w:rsidR="00611DF4">
        <w:rPr>
          <w:rFonts w:ascii="Verdana" w:hAnsi="Verdana"/>
        </w:rPr>
        <w:t xml:space="preserve"> and so it seeks to be discharged from further liabilities arising from these proceedings.</w:t>
      </w:r>
      <w:r w:rsidR="00931D0C">
        <w:rPr>
          <w:rFonts w:ascii="Verdana" w:hAnsi="Verdana"/>
        </w:rPr>
        <w:t xml:space="preserve"> </w:t>
      </w:r>
    </w:p>
    <w:p w14:paraId="2C2C7A81" w14:textId="77777777" w:rsidR="003F24FD" w:rsidRDefault="003F24FD" w:rsidP="003F24FD">
      <w:pPr>
        <w:pStyle w:val="ListParagraph"/>
        <w:rPr>
          <w:rFonts w:ascii="Verdana" w:hAnsi="Verdana"/>
        </w:rPr>
      </w:pPr>
    </w:p>
    <w:p w14:paraId="3C06D7B6" w14:textId="75C4B646" w:rsidR="00265DE0" w:rsidRDefault="00931D0C" w:rsidP="00814178">
      <w:pPr>
        <w:pStyle w:val="NoSpacing"/>
        <w:numPr>
          <w:ilvl w:val="0"/>
          <w:numId w:val="3"/>
        </w:numPr>
        <w:ind w:left="0" w:right="-336" w:firstLine="0"/>
        <w:jc w:val="both"/>
        <w:rPr>
          <w:rFonts w:ascii="Verdana" w:hAnsi="Verdana"/>
        </w:rPr>
      </w:pPr>
      <w:r>
        <w:rPr>
          <w:rFonts w:ascii="Verdana" w:hAnsi="Verdana"/>
        </w:rPr>
        <w:t>The</w:t>
      </w:r>
      <w:r w:rsidR="003F24FD">
        <w:rPr>
          <w:rFonts w:ascii="Verdana" w:hAnsi="Verdana"/>
        </w:rPr>
        <w:t xml:space="preserve"> garnishee</w:t>
      </w:r>
      <w:r w:rsidR="0018352E">
        <w:rPr>
          <w:rFonts w:ascii="Verdana" w:hAnsi="Verdana"/>
        </w:rPr>
        <w:t>’s</w:t>
      </w:r>
      <w:r>
        <w:rPr>
          <w:rFonts w:ascii="Verdana" w:hAnsi="Verdana"/>
        </w:rPr>
        <w:t xml:space="preserve"> affidavit</w:t>
      </w:r>
      <w:r w:rsidR="0018352E">
        <w:rPr>
          <w:rFonts w:ascii="Verdana" w:hAnsi="Verdana"/>
        </w:rPr>
        <w:t xml:space="preserve"> of cause</w:t>
      </w:r>
      <w:r>
        <w:rPr>
          <w:rFonts w:ascii="Verdana" w:hAnsi="Verdana"/>
        </w:rPr>
        <w:t xml:space="preserve"> is accompanied </w:t>
      </w:r>
      <w:r w:rsidR="006A3D5B">
        <w:rPr>
          <w:rFonts w:ascii="Verdana" w:hAnsi="Verdana"/>
        </w:rPr>
        <w:t>by</w:t>
      </w:r>
      <w:r w:rsidR="00196E31">
        <w:rPr>
          <w:rFonts w:ascii="Verdana" w:hAnsi="Verdana"/>
        </w:rPr>
        <w:t xml:space="preserve"> a total</w:t>
      </w:r>
      <w:r w:rsidR="007B1E2C">
        <w:rPr>
          <w:rFonts w:ascii="Verdana" w:hAnsi="Verdana"/>
        </w:rPr>
        <w:t xml:space="preserve"> of</w:t>
      </w:r>
      <w:r w:rsidR="006A3D5B">
        <w:rPr>
          <w:rFonts w:ascii="Verdana" w:hAnsi="Verdana"/>
        </w:rPr>
        <w:t xml:space="preserve"> 8 exhibits</w:t>
      </w:r>
      <w:r w:rsidR="00285EF3">
        <w:rPr>
          <w:rFonts w:ascii="Verdana" w:hAnsi="Verdana"/>
        </w:rPr>
        <w:t xml:space="preserve">. Exhibit A is a statement of account </w:t>
      </w:r>
      <w:r w:rsidR="00746652">
        <w:rPr>
          <w:rFonts w:ascii="Verdana" w:hAnsi="Verdana"/>
        </w:rPr>
        <w:t>for account number</w:t>
      </w:r>
      <w:r w:rsidR="003F24FD">
        <w:rPr>
          <w:rFonts w:ascii="Verdana" w:hAnsi="Verdana"/>
        </w:rPr>
        <w:t xml:space="preserve"> 1013197705</w:t>
      </w:r>
      <w:r w:rsidR="00FD496C">
        <w:rPr>
          <w:rFonts w:ascii="Verdana" w:hAnsi="Verdana"/>
        </w:rPr>
        <w:t xml:space="preserve"> which on 3/11/202</w:t>
      </w:r>
      <w:r w:rsidR="004F00CE">
        <w:rPr>
          <w:rFonts w:ascii="Verdana" w:hAnsi="Verdana"/>
        </w:rPr>
        <w:t>1</w:t>
      </w:r>
      <w:r w:rsidR="00FD496C">
        <w:rPr>
          <w:rFonts w:ascii="Verdana" w:hAnsi="Verdana"/>
        </w:rPr>
        <w:t>,</w:t>
      </w:r>
      <w:r w:rsidR="003C71A0">
        <w:rPr>
          <w:rFonts w:ascii="Verdana" w:hAnsi="Verdana"/>
        </w:rPr>
        <w:t xml:space="preserve"> allegedly</w:t>
      </w:r>
      <w:r w:rsidR="00FD496C">
        <w:rPr>
          <w:rFonts w:ascii="Verdana" w:hAnsi="Verdana"/>
        </w:rPr>
        <w:t xml:space="preserve"> contained the sum of N1</w:t>
      </w:r>
      <w:r w:rsidR="00861EFF">
        <w:rPr>
          <w:rFonts w:ascii="Verdana" w:hAnsi="Verdana"/>
        </w:rPr>
        <w:t>82,470.37.</w:t>
      </w:r>
      <w:r w:rsidR="00437051">
        <w:rPr>
          <w:rFonts w:ascii="Verdana" w:hAnsi="Verdana"/>
        </w:rPr>
        <w:t xml:space="preserve"> </w:t>
      </w:r>
      <w:r w:rsidR="00FD26F0">
        <w:rPr>
          <w:rFonts w:ascii="Verdana" w:hAnsi="Verdana"/>
        </w:rPr>
        <w:t>I</w:t>
      </w:r>
      <w:r w:rsidR="00437051">
        <w:rPr>
          <w:rFonts w:ascii="Verdana" w:hAnsi="Verdana"/>
        </w:rPr>
        <w:t xml:space="preserve">nterestingly, the said statement of account </w:t>
      </w:r>
      <w:r w:rsidR="00113F90">
        <w:rPr>
          <w:rFonts w:ascii="Verdana" w:hAnsi="Verdana"/>
        </w:rPr>
        <w:t>is</w:t>
      </w:r>
      <w:r w:rsidR="00437051">
        <w:rPr>
          <w:rFonts w:ascii="Verdana" w:hAnsi="Verdana"/>
        </w:rPr>
        <w:t xml:space="preserve"> only for the</w:t>
      </w:r>
      <w:r w:rsidR="004F00CE">
        <w:rPr>
          <w:rFonts w:ascii="Verdana" w:hAnsi="Verdana"/>
        </w:rPr>
        <w:t xml:space="preserve"> </w:t>
      </w:r>
      <w:r w:rsidR="00FD26F0">
        <w:rPr>
          <w:rFonts w:ascii="Verdana" w:hAnsi="Verdana"/>
        </w:rPr>
        <w:t>period of</w:t>
      </w:r>
      <w:r w:rsidR="00F5217D">
        <w:rPr>
          <w:rFonts w:ascii="Verdana" w:hAnsi="Verdana"/>
        </w:rPr>
        <w:t xml:space="preserve"> 1 day i.e.,</w:t>
      </w:r>
      <w:r w:rsidR="004F00CE">
        <w:rPr>
          <w:rFonts w:ascii="Verdana" w:hAnsi="Verdana"/>
        </w:rPr>
        <w:t xml:space="preserve"> 3/11/2021</w:t>
      </w:r>
      <w:r w:rsidR="00F5217D">
        <w:rPr>
          <w:rFonts w:ascii="Verdana" w:hAnsi="Verdana"/>
        </w:rPr>
        <w:t>,</w:t>
      </w:r>
      <w:r w:rsidR="00FD26F0">
        <w:rPr>
          <w:rFonts w:ascii="Verdana" w:hAnsi="Verdana"/>
        </w:rPr>
        <w:t xml:space="preserve"> and s</w:t>
      </w:r>
      <w:r w:rsidR="00F5217D">
        <w:rPr>
          <w:rFonts w:ascii="Verdana" w:hAnsi="Verdana"/>
        </w:rPr>
        <w:t>o</w:t>
      </w:r>
      <w:r w:rsidR="00784AAD">
        <w:rPr>
          <w:rFonts w:ascii="Verdana" w:hAnsi="Verdana"/>
        </w:rPr>
        <w:t xml:space="preserve"> clearly does not cover any periods </w:t>
      </w:r>
      <w:r w:rsidR="00C25CF8">
        <w:rPr>
          <w:rFonts w:ascii="Verdana" w:hAnsi="Verdana"/>
        </w:rPr>
        <w:t>beyond</w:t>
      </w:r>
      <w:r w:rsidR="00784AAD">
        <w:rPr>
          <w:rFonts w:ascii="Verdana" w:hAnsi="Verdana"/>
        </w:rPr>
        <w:t xml:space="preserve"> the </w:t>
      </w:r>
      <w:r w:rsidR="00CE3C69">
        <w:rPr>
          <w:rFonts w:ascii="Verdana" w:hAnsi="Verdana"/>
        </w:rPr>
        <w:t>date</w:t>
      </w:r>
      <w:r w:rsidR="00784AAD">
        <w:rPr>
          <w:rFonts w:ascii="Verdana" w:hAnsi="Verdana"/>
        </w:rPr>
        <w:t xml:space="preserve"> the garnishee bank was served</w:t>
      </w:r>
      <w:r w:rsidR="00CE3C69">
        <w:rPr>
          <w:rFonts w:ascii="Verdana" w:hAnsi="Verdana"/>
        </w:rPr>
        <w:t xml:space="preserve"> (allegedly on that said 3/11/2021), to the time they formally filed their</w:t>
      </w:r>
      <w:r w:rsidR="0058007B">
        <w:rPr>
          <w:rFonts w:ascii="Verdana" w:hAnsi="Verdana"/>
        </w:rPr>
        <w:t xml:space="preserve"> affidavit on 23/11/2021. The import of this, if any, shall be considered in this ruling presently.</w:t>
      </w:r>
    </w:p>
    <w:p w14:paraId="6D8E4658" w14:textId="77777777" w:rsidR="00265DE0" w:rsidRDefault="00265DE0" w:rsidP="00265DE0">
      <w:pPr>
        <w:pStyle w:val="ListParagraph"/>
        <w:rPr>
          <w:rFonts w:ascii="Verdana" w:hAnsi="Verdana"/>
        </w:rPr>
      </w:pPr>
    </w:p>
    <w:p w14:paraId="15CB7C79" w14:textId="77777777" w:rsidR="008424E7" w:rsidRDefault="00265DE0" w:rsidP="00814178">
      <w:pPr>
        <w:pStyle w:val="NoSpacing"/>
        <w:numPr>
          <w:ilvl w:val="0"/>
          <w:numId w:val="3"/>
        </w:numPr>
        <w:ind w:left="0" w:right="-336" w:firstLine="0"/>
        <w:jc w:val="both"/>
        <w:rPr>
          <w:rFonts w:ascii="Verdana" w:hAnsi="Verdana"/>
        </w:rPr>
      </w:pPr>
      <w:r>
        <w:rPr>
          <w:rFonts w:ascii="Verdana" w:hAnsi="Verdana"/>
        </w:rPr>
        <w:t xml:space="preserve">Meanwhile, its exhibit B is </w:t>
      </w:r>
      <w:r w:rsidR="00472C85">
        <w:rPr>
          <w:rFonts w:ascii="Verdana" w:hAnsi="Verdana"/>
        </w:rPr>
        <w:t>another statement of account</w:t>
      </w:r>
      <w:r w:rsidR="005A4B20">
        <w:rPr>
          <w:rFonts w:ascii="Verdana" w:hAnsi="Verdana"/>
        </w:rPr>
        <w:t xml:space="preserve"> for account number 1017415788 which accordingly</w:t>
      </w:r>
      <w:r w:rsidR="00FB7E63">
        <w:rPr>
          <w:rFonts w:ascii="Verdana" w:hAnsi="Verdana"/>
        </w:rPr>
        <w:t xml:space="preserve"> contained</w:t>
      </w:r>
      <w:r w:rsidR="00E72E36">
        <w:rPr>
          <w:rFonts w:ascii="Verdana" w:hAnsi="Verdana"/>
        </w:rPr>
        <w:t xml:space="preserve"> N42,</w:t>
      </w:r>
      <w:r w:rsidR="00094B41">
        <w:rPr>
          <w:rFonts w:ascii="Verdana" w:hAnsi="Verdana"/>
        </w:rPr>
        <w:t>116.37 on 3/11/2021 only</w:t>
      </w:r>
      <w:r w:rsidR="00676591">
        <w:rPr>
          <w:rFonts w:ascii="Verdana" w:hAnsi="Verdana"/>
        </w:rPr>
        <w:t>. The garnishee again, did not deem it necessary</w:t>
      </w:r>
      <w:r w:rsidR="008424E7">
        <w:rPr>
          <w:rFonts w:ascii="Verdana" w:hAnsi="Verdana"/>
        </w:rPr>
        <w:t xml:space="preserve"> to disclose what was in the account as at the time the order nisi was made, up to the date it filed the affidavit of cause on 23/11/2021.</w:t>
      </w:r>
    </w:p>
    <w:p w14:paraId="3A72DD8A" w14:textId="77777777" w:rsidR="008424E7" w:rsidRDefault="008424E7" w:rsidP="008424E7">
      <w:pPr>
        <w:pStyle w:val="ListParagraph"/>
        <w:rPr>
          <w:rFonts w:ascii="Verdana" w:hAnsi="Verdana"/>
        </w:rPr>
      </w:pPr>
    </w:p>
    <w:p w14:paraId="5DC1DA48" w14:textId="6A838AAB" w:rsidR="007F4770" w:rsidRDefault="008424E7" w:rsidP="00814178">
      <w:pPr>
        <w:pStyle w:val="NoSpacing"/>
        <w:numPr>
          <w:ilvl w:val="0"/>
          <w:numId w:val="3"/>
        </w:numPr>
        <w:ind w:left="0" w:right="-336" w:firstLine="0"/>
        <w:jc w:val="both"/>
        <w:rPr>
          <w:rFonts w:ascii="Verdana" w:hAnsi="Verdana"/>
        </w:rPr>
      </w:pPr>
      <w:bookmarkStart w:id="2" w:name="_Hlk104484681"/>
      <w:r>
        <w:rPr>
          <w:rFonts w:ascii="Verdana" w:hAnsi="Verdana"/>
        </w:rPr>
        <w:t xml:space="preserve">Exhibit </w:t>
      </w:r>
      <w:r w:rsidR="00CD1BC3">
        <w:rPr>
          <w:rFonts w:ascii="Verdana" w:hAnsi="Verdana"/>
        </w:rPr>
        <w:t>C and D</w:t>
      </w:r>
      <w:r w:rsidR="008A3DEC">
        <w:rPr>
          <w:rFonts w:ascii="Verdana" w:hAnsi="Verdana"/>
        </w:rPr>
        <w:t xml:space="preserve"> </w:t>
      </w:r>
      <w:r w:rsidR="00CD1BC3">
        <w:rPr>
          <w:rFonts w:ascii="Verdana" w:hAnsi="Verdana"/>
        </w:rPr>
        <w:t>already mentione</w:t>
      </w:r>
      <w:r w:rsidR="00625525">
        <w:rPr>
          <w:rFonts w:ascii="Verdana" w:hAnsi="Verdana"/>
        </w:rPr>
        <w:t>d above</w:t>
      </w:r>
      <w:r w:rsidR="008A3DEC">
        <w:rPr>
          <w:rFonts w:ascii="Verdana" w:hAnsi="Verdana"/>
        </w:rPr>
        <w:t>,</w:t>
      </w:r>
      <w:r w:rsidR="00625525">
        <w:rPr>
          <w:rFonts w:ascii="Verdana" w:hAnsi="Verdana"/>
        </w:rPr>
        <w:t xml:space="preserve"> are </w:t>
      </w:r>
      <w:r w:rsidR="007F4770">
        <w:rPr>
          <w:rFonts w:ascii="Verdana" w:hAnsi="Verdana"/>
        </w:rPr>
        <w:t>loan</w:t>
      </w:r>
      <w:r w:rsidR="007476ED">
        <w:rPr>
          <w:rFonts w:ascii="Verdana" w:hAnsi="Verdana"/>
        </w:rPr>
        <w:t xml:space="preserve"> statement account</w:t>
      </w:r>
      <w:r w:rsidR="0088193C">
        <w:rPr>
          <w:rFonts w:ascii="Verdana" w:hAnsi="Verdana"/>
        </w:rPr>
        <w:t>s</w:t>
      </w:r>
      <w:r w:rsidR="008657C9">
        <w:rPr>
          <w:rFonts w:ascii="Verdana" w:hAnsi="Verdana"/>
        </w:rPr>
        <w:t xml:space="preserve"> drawn up </w:t>
      </w:r>
      <w:r w:rsidR="0088193C">
        <w:rPr>
          <w:rFonts w:ascii="Verdana" w:hAnsi="Verdana"/>
        </w:rPr>
        <w:t>with respect to</w:t>
      </w:r>
      <w:r w:rsidR="008657C9">
        <w:rPr>
          <w:rFonts w:ascii="Verdana" w:hAnsi="Verdana"/>
        </w:rPr>
        <w:t xml:space="preserve"> the Imo State Account (AG’s Office) and the </w:t>
      </w:r>
      <w:r w:rsidR="00C72BB2">
        <w:rPr>
          <w:rFonts w:ascii="Verdana" w:hAnsi="Verdana"/>
        </w:rPr>
        <w:t>Imo State Excess Crude Account</w:t>
      </w:r>
      <w:r w:rsidR="005312FB">
        <w:rPr>
          <w:rFonts w:ascii="Verdana" w:hAnsi="Verdana"/>
        </w:rPr>
        <w:t xml:space="preserve"> – </w:t>
      </w:r>
      <w:r w:rsidR="00C72BB2">
        <w:rPr>
          <w:rFonts w:ascii="Verdana" w:hAnsi="Verdana"/>
        </w:rPr>
        <w:t>both of which clearly do not relate to any of the account numbers specifically stated above by the judgment creditor</w:t>
      </w:r>
      <w:r w:rsidR="007F4770">
        <w:rPr>
          <w:rFonts w:ascii="Verdana" w:hAnsi="Verdana"/>
        </w:rPr>
        <w:t xml:space="preserve"> in this proceeding.</w:t>
      </w:r>
    </w:p>
    <w:p w14:paraId="70DFEC9F" w14:textId="77777777" w:rsidR="007F4770" w:rsidRDefault="007F4770" w:rsidP="007F4770">
      <w:pPr>
        <w:pStyle w:val="ListParagraph"/>
        <w:rPr>
          <w:rFonts w:ascii="Verdana" w:hAnsi="Verdana"/>
        </w:rPr>
      </w:pPr>
    </w:p>
    <w:bookmarkEnd w:id="2"/>
    <w:p w14:paraId="627FFBAB" w14:textId="7F90F998" w:rsidR="004850A5" w:rsidRDefault="00800CD5" w:rsidP="00814178">
      <w:pPr>
        <w:pStyle w:val="NoSpacing"/>
        <w:numPr>
          <w:ilvl w:val="0"/>
          <w:numId w:val="3"/>
        </w:numPr>
        <w:ind w:left="0" w:right="-336" w:firstLine="0"/>
        <w:jc w:val="both"/>
        <w:rPr>
          <w:rFonts w:ascii="Verdana" w:hAnsi="Verdana"/>
        </w:rPr>
      </w:pPr>
      <w:r>
        <w:rPr>
          <w:rFonts w:ascii="Verdana" w:hAnsi="Verdana"/>
        </w:rPr>
        <w:t>Exhibit E is a</w:t>
      </w:r>
      <w:r w:rsidR="00650704">
        <w:rPr>
          <w:rFonts w:ascii="Verdana" w:hAnsi="Verdana"/>
        </w:rPr>
        <w:t xml:space="preserve">n offer of credit facility document made on August </w:t>
      </w:r>
      <w:r w:rsidR="00F64F83">
        <w:rPr>
          <w:rFonts w:ascii="Verdana" w:hAnsi="Verdana"/>
        </w:rPr>
        <w:t>24,</w:t>
      </w:r>
      <w:r w:rsidR="00650704">
        <w:rPr>
          <w:rFonts w:ascii="Verdana" w:hAnsi="Verdana"/>
        </w:rPr>
        <w:t xml:space="preserve"> 2015 wherein a loan</w:t>
      </w:r>
      <w:r w:rsidR="000340EC">
        <w:rPr>
          <w:rFonts w:ascii="Verdana" w:hAnsi="Verdana"/>
        </w:rPr>
        <w:t xml:space="preserve"> </w:t>
      </w:r>
      <w:r w:rsidR="00F85ECD">
        <w:rPr>
          <w:rFonts w:ascii="Verdana" w:hAnsi="Verdana"/>
        </w:rPr>
        <w:t xml:space="preserve">facility of </w:t>
      </w:r>
      <w:r w:rsidR="003F1E6B">
        <w:rPr>
          <w:rFonts w:ascii="Verdana" w:hAnsi="Verdana"/>
        </w:rPr>
        <w:t>N</w:t>
      </w:r>
      <w:r w:rsidR="00F85ECD">
        <w:rPr>
          <w:rFonts w:ascii="Verdana" w:hAnsi="Verdana"/>
        </w:rPr>
        <w:t>20</w:t>
      </w:r>
      <w:r w:rsidR="003F1E6B">
        <w:rPr>
          <w:rFonts w:ascii="Verdana" w:hAnsi="Verdana"/>
        </w:rPr>
        <w:t xml:space="preserve"> Billion Naira</w:t>
      </w:r>
      <w:r w:rsidR="000340EC">
        <w:rPr>
          <w:rFonts w:ascii="Verdana" w:hAnsi="Verdana"/>
        </w:rPr>
        <w:t xml:space="preserve"> was offered to the State government of Imo duly</w:t>
      </w:r>
      <w:r w:rsidR="004850A5">
        <w:rPr>
          <w:rFonts w:ascii="Verdana" w:hAnsi="Verdana"/>
        </w:rPr>
        <w:t xml:space="preserve"> endorsed and</w:t>
      </w:r>
      <w:r w:rsidR="000340EC">
        <w:rPr>
          <w:rFonts w:ascii="Verdana" w:hAnsi="Verdana"/>
        </w:rPr>
        <w:t xml:space="preserve"> signed in September 2015</w:t>
      </w:r>
      <w:r w:rsidR="004C7A87">
        <w:rPr>
          <w:rFonts w:ascii="Verdana" w:hAnsi="Verdana"/>
        </w:rPr>
        <w:t xml:space="preserve"> b</w:t>
      </w:r>
      <w:r w:rsidR="004D5E40">
        <w:rPr>
          <w:rFonts w:ascii="Verdana" w:hAnsi="Verdana"/>
        </w:rPr>
        <w:t xml:space="preserve">y the accountant general, commissioner </w:t>
      </w:r>
      <w:r w:rsidR="004850A5">
        <w:rPr>
          <w:rFonts w:ascii="Verdana" w:hAnsi="Verdana"/>
        </w:rPr>
        <w:t>for</w:t>
      </w:r>
      <w:r w:rsidR="004D5E40">
        <w:rPr>
          <w:rFonts w:ascii="Verdana" w:hAnsi="Verdana"/>
        </w:rPr>
        <w:t xml:space="preserve"> finance as well as the</w:t>
      </w:r>
      <w:r w:rsidR="004850A5">
        <w:rPr>
          <w:rFonts w:ascii="Verdana" w:hAnsi="Verdana"/>
        </w:rPr>
        <w:t xml:space="preserve"> erstwhile</w:t>
      </w:r>
      <w:r w:rsidR="004D5E40">
        <w:rPr>
          <w:rFonts w:ascii="Verdana" w:hAnsi="Verdana"/>
        </w:rPr>
        <w:t xml:space="preserve"> state governor</w:t>
      </w:r>
      <w:r w:rsidR="00DA5C25">
        <w:rPr>
          <w:rFonts w:ascii="Verdana" w:hAnsi="Verdana"/>
        </w:rPr>
        <w:t xml:space="preserve">. </w:t>
      </w:r>
    </w:p>
    <w:p w14:paraId="62E6B9D1" w14:textId="77777777" w:rsidR="004850A5" w:rsidRDefault="004850A5" w:rsidP="004850A5">
      <w:pPr>
        <w:pStyle w:val="ListParagraph"/>
        <w:rPr>
          <w:rFonts w:ascii="Verdana" w:hAnsi="Verdana"/>
        </w:rPr>
      </w:pPr>
    </w:p>
    <w:p w14:paraId="743EFB1B" w14:textId="292B7E00" w:rsidR="00F64F83" w:rsidRDefault="00DA5C25" w:rsidP="00814178">
      <w:pPr>
        <w:pStyle w:val="NoSpacing"/>
        <w:numPr>
          <w:ilvl w:val="0"/>
          <w:numId w:val="3"/>
        </w:numPr>
        <w:ind w:left="0" w:right="-336" w:firstLine="0"/>
        <w:jc w:val="both"/>
        <w:rPr>
          <w:rFonts w:ascii="Verdana" w:hAnsi="Verdana"/>
        </w:rPr>
      </w:pPr>
      <w:r>
        <w:rPr>
          <w:rFonts w:ascii="Verdana" w:hAnsi="Verdana"/>
        </w:rPr>
        <w:t>Exhibit F is another</w:t>
      </w:r>
      <w:r w:rsidR="00CE49FB">
        <w:rPr>
          <w:rFonts w:ascii="Verdana" w:hAnsi="Verdana"/>
        </w:rPr>
        <w:t xml:space="preserve"> offer of a</w:t>
      </w:r>
      <w:r>
        <w:rPr>
          <w:rFonts w:ascii="Verdana" w:hAnsi="Verdana"/>
        </w:rPr>
        <w:t xml:space="preserve"> loan credit</w:t>
      </w:r>
      <w:r w:rsidR="00CE49FB">
        <w:rPr>
          <w:rFonts w:ascii="Verdana" w:hAnsi="Verdana"/>
        </w:rPr>
        <w:t xml:space="preserve"> facility made </w:t>
      </w:r>
      <w:r w:rsidR="00F64F83">
        <w:rPr>
          <w:rFonts w:ascii="Verdana" w:hAnsi="Verdana"/>
        </w:rPr>
        <w:t>in</w:t>
      </w:r>
      <w:r w:rsidR="00CE49FB">
        <w:rPr>
          <w:rFonts w:ascii="Verdana" w:hAnsi="Verdana"/>
        </w:rPr>
        <w:t xml:space="preserve"> January 2016</w:t>
      </w:r>
      <w:r w:rsidR="00F85ECD">
        <w:rPr>
          <w:rFonts w:ascii="Verdana" w:hAnsi="Verdana"/>
        </w:rPr>
        <w:t xml:space="preserve"> for </w:t>
      </w:r>
      <w:r w:rsidR="00113F90">
        <w:rPr>
          <w:rFonts w:ascii="Verdana" w:hAnsi="Verdana"/>
        </w:rPr>
        <w:t>N</w:t>
      </w:r>
      <w:r w:rsidR="00F85ECD">
        <w:rPr>
          <w:rFonts w:ascii="Verdana" w:hAnsi="Verdana"/>
        </w:rPr>
        <w:t>10 Billion Naira to Imo State</w:t>
      </w:r>
      <w:r w:rsidR="00530070">
        <w:rPr>
          <w:rFonts w:ascii="Verdana" w:hAnsi="Verdana"/>
        </w:rPr>
        <w:t xml:space="preserve"> which was signed by the </w:t>
      </w:r>
      <w:r w:rsidR="00113F90">
        <w:rPr>
          <w:rFonts w:ascii="Verdana" w:hAnsi="Verdana"/>
        </w:rPr>
        <w:t>judgment debtors</w:t>
      </w:r>
      <w:r w:rsidR="00530070">
        <w:rPr>
          <w:rFonts w:ascii="Verdana" w:hAnsi="Verdana"/>
        </w:rPr>
        <w:t>’ accountant general</w:t>
      </w:r>
      <w:r w:rsidR="004256AB">
        <w:rPr>
          <w:rFonts w:ascii="Verdana" w:hAnsi="Verdana"/>
        </w:rPr>
        <w:t xml:space="preserve"> in January of 2016</w:t>
      </w:r>
      <w:r w:rsidR="00DF5B31">
        <w:rPr>
          <w:rFonts w:ascii="Verdana" w:hAnsi="Verdana"/>
        </w:rPr>
        <w:t xml:space="preserve"> and the </w:t>
      </w:r>
      <w:r w:rsidR="00F64F83">
        <w:rPr>
          <w:rFonts w:ascii="Verdana" w:hAnsi="Verdana"/>
        </w:rPr>
        <w:t>Permanent Secretary (finance) on 1/3/2016</w:t>
      </w:r>
      <w:r w:rsidR="004256AB">
        <w:rPr>
          <w:rFonts w:ascii="Verdana" w:hAnsi="Verdana"/>
        </w:rPr>
        <w:t>.</w:t>
      </w:r>
      <w:r w:rsidR="00113F90">
        <w:rPr>
          <w:rFonts w:ascii="Verdana" w:hAnsi="Verdana"/>
        </w:rPr>
        <w:t xml:space="preserve"> This document was not signed by the State governor and so it is difficult to know if his assent was obtained for the said facility.</w:t>
      </w:r>
      <w:r w:rsidR="004256AB">
        <w:rPr>
          <w:rFonts w:ascii="Verdana" w:hAnsi="Verdana"/>
        </w:rPr>
        <w:t xml:space="preserve"> </w:t>
      </w:r>
    </w:p>
    <w:p w14:paraId="2F3433F8" w14:textId="77777777" w:rsidR="00F64F83" w:rsidRDefault="00F64F83" w:rsidP="00F64F83">
      <w:pPr>
        <w:pStyle w:val="ListParagraph"/>
        <w:rPr>
          <w:rFonts w:ascii="Verdana" w:hAnsi="Verdana"/>
        </w:rPr>
      </w:pPr>
    </w:p>
    <w:p w14:paraId="35F0A25F" w14:textId="4F250824" w:rsidR="00AA48D5" w:rsidRDefault="00F64F83" w:rsidP="00814178">
      <w:pPr>
        <w:pStyle w:val="NoSpacing"/>
        <w:numPr>
          <w:ilvl w:val="0"/>
          <w:numId w:val="3"/>
        </w:numPr>
        <w:ind w:left="0" w:right="-336" w:firstLine="0"/>
        <w:jc w:val="both"/>
        <w:rPr>
          <w:rFonts w:ascii="Verdana" w:hAnsi="Verdana"/>
        </w:rPr>
      </w:pPr>
      <w:r>
        <w:rPr>
          <w:rFonts w:ascii="Verdana" w:hAnsi="Verdana"/>
        </w:rPr>
        <w:t>Again, in</w:t>
      </w:r>
      <w:r w:rsidR="00C74D57">
        <w:rPr>
          <w:rFonts w:ascii="Verdana" w:hAnsi="Verdana"/>
        </w:rPr>
        <w:t xml:space="preserve"> September of 2015,</w:t>
      </w:r>
      <w:r w:rsidR="00E341FC">
        <w:rPr>
          <w:rFonts w:ascii="Verdana" w:hAnsi="Verdana"/>
        </w:rPr>
        <w:t xml:space="preserve"> another offer of credit facility was again made for N10</w:t>
      </w:r>
      <w:r w:rsidR="003F733F">
        <w:rPr>
          <w:rFonts w:ascii="Verdana" w:hAnsi="Verdana"/>
        </w:rPr>
        <w:t xml:space="preserve"> Billion</w:t>
      </w:r>
      <w:r w:rsidR="00E341FC">
        <w:rPr>
          <w:rFonts w:ascii="Verdana" w:hAnsi="Verdana"/>
        </w:rPr>
        <w:t xml:space="preserve"> </w:t>
      </w:r>
      <w:r w:rsidR="003F733F">
        <w:rPr>
          <w:rFonts w:ascii="Verdana" w:hAnsi="Verdana"/>
        </w:rPr>
        <w:t>N</w:t>
      </w:r>
      <w:r w:rsidR="00E341FC">
        <w:rPr>
          <w:rFonts w:ascii="Verdana" w:hAnsi="Verdana"/>
        </w:rPr>
        <w:t xml:space="preserve">aira to the </w:t>
      </w:r>
      <w:r w:rsidR="00113F90">
        <w:rPr>
          <w:rFonts w:ascii="Verdana" w:hAnsi="Verdana"/>
        </w:rPr>
        <w:t>judgment debtors</w:t>
      </w:r>
      <w:r w:rsidR="00E341FC">
        <w:rPr>
          <w:rFonts w:ascii="Verdana" w:hAnsi="Verdana"/>
        </w:rPr>
        <w:t xml:space="preserve"> and same was duly signed too</w:t>
      </w:r>
      <w:r w:rsidR="00113F90">
        <w:rPr>
          <w:rFonts w:ascii="Verdana" w:hAnsi="Verdana"/>
        </w:rPr>
        <w:t xml:space="preserve"> by the accountant general on 11/11/2015, the Permanent Secretary (finance) on 11/11/2015, and the erstwhile governor Rochas Okorocha on the same 11/11/2015</w:t>
      </w:r>
      <w:r w:rsidR="0004577D">
        <w:rPr>
          <w:rFonts w:ascii="Verdana" w:hAnsi="Verdana"/>
        </w:rPr>
        <w:t>. This is as evidenced in the document marked exhibit G</w:t>
      </w:r>
      <w:r w:rsidR="004D48A8">
        <w:rPr>
          <w:rFonts w:ascii="Verdana" w:hAnsi="Verdana"/>
        </w:rPr>
        <w:t xml:space="preserve"> by the garnishee. </w:t>
      </w:r>
    </w:p>
    <w:p w14:paraId="6B91DE71" w14:textId="77777777" w:rsidR="00AA48D5" w:rsidRDefault="00AA48D5" w:rsidP="00AA48D5">
      <w:pPr>
        <w:pStyle w:val="ListParagraph"/>
        <w:rPr>
          <w:rFonts w:ascii="Verdana" w:hAnsi="Verdana"/>
        </w:rPr>
      </w:pPr>
    </w:p>
    <w:p w14:paraId="4BF2FEC8" w14:textId="47C58D3A" w:rsidR="006C180A" w:rsidRDefault="00AA48D5" w:rsidP="00814178">
      <w:pPr>
        <w:pStyle w:val="NoSpacing"/>
        <w:numPr>
          <w:ilvl w:val="0"/>
          <w:numId w:val="3"/>
        </w:numPr>
        <w:ind w:left="0" w:right="-336" w:firstLine="0"/>
        <w:jc w:val="both"/>
        <w:rPr>
          <w:rFonts w:ascii="Verdana" w:hAnsi="Verdana"/>
        </w:rPr>
      </w:pPr>
      <w:r>
        <w:rPr>
          <w:rFonts w:ascii="Verdana" w:hAnsi="Verdana"/>
        </w:rPr>
        <w:t>Curiously, exhibit H is a review of offer of credit facilities</w:t>
      </w:r>
      <w:r w:rsidR="003B7241">
        <w:rPr>
          <w:rFonts w:ascii="Verdana" w:hAnsi="Verdana"/>
        </w:rPr>
        <w:t xml:space="preserve"> – CBN </w:t>
      </w:r>
      <w:r w:rsidR="00B26723">
        <w:rPr>
          <w:rFonts w:ascii="Verdana" w:hAnsi="Verdana"/>
        </w:rPr>
        <w:t>b</w:t>
      </w:r>
      <w:r w:rsidR="003B7241">
        <w:rPr>
          <w:rFonts w:ascii="Verdana" w:hAnsi="Verdana"/>
        </w:rPr>
        <w:t>ailout/</w:t>
      </w:r>
      <w:r w:rsidR="00B26723">
        <w:rPr>
          <w:rFonts w:ascii="Verdana" w:hAnsi="Verdana"/>
        </w:rPr>
        <w:t>i</w:t>
      </w:r>
      <w:r w:rsidR="003B7241">
        <w:rPr>
          <w:rFonts w:ascii="Verdana" w:hAnsi="Verdana"/>
        </w:rPr>
        <w:t xml:space="preserve">ntervention loans. This is dated April </w:t>
      </w:r>
      <w:r w:rsidR="003F733F">
        <w:rPr>
          <w:rFonts w:ascii="Verdana" w:hAnsi="Verdana"/>
        </w:rPr>
        <w:t>14,</w:t>
      </w:r>
      <w:r w:rsidR="003B7241">
        <w:rPr>
          <w:rFonts w:ascii="Verdana" w:hAnsi="Verdana"/>
        </w:rPr>
        <w:t xml:space="preserve"> 2021</w:t>
      </w:r>
      <w:r w:rsidR="00861955">
        <w:rPr>
          <w:rFonts w:ascii="Verdana" w:hAnsi="Verdana"/>
        </w:rPr>
        <w:t xml:space="preserve"> and signed by the accountant general</w:t>
      </w:r>
      <w:r w:rsidR="00B07D7E">
        <w:rPr>
          <w:rFonts w:ascii="Verdana" w:hAnsi="Verdana"/>
        </w:rPr>
        <w:t xml:space="preserve"> on 15/4/2</w:t>
      </w:r>
      <w:r w:rsidR="00E9166A">
        <w:rPr>
          <w:rFonts w:ascii="Verdana" w:hAnsi="Verdana"/>
        </w:rPr>
        <w:t>021</w:t>
      </w:r>
      <w:r w:rsidR="00861955">
        <w:rPr>
          <w:rFonts w:ascii="Verdana" w:hAnsi="Verdana"/>
        </w:rPr>
        <w:t xml:space="preserve"> and the commissioner for finance</w:t>
      </w:r>
      <w:r w:rsidR="00E9166A">
        <w:rPr>
          <w:rFonts w:ascii="Verdana" w:hAnsi="Verdana"/>
        </w:rPr>
        <w:t xml:space="preserve"> (</w:t>
      </w:r>
      <w:r w:rsidR="00113F90">
        <w:rPr>
          <w:rFonts w:ascii="Verdana" w:hAnsi="Verdana"/>
        </w:rPr>
        <w:t>un</w:t>
      </w:r>
      <w:r w:rsidR="00E9166A">
        <w:rPr>
          <w:rFonts w:ascii="Verdana" w:hAnsi="Verdana"/>
        </w:rPr>
        <w:t>date</w:t>
      </w:r>
      <w:r w:rsidR="00113F90">
        <w:rPr>
          <w:rFonts w:ascii="Verdana" w:hAnsi="Verdana"/>
        </w:rPr>
        <w:t>d</w:t>
      </w:r>
      <w:r w:rsidR="00E9166A">
        <w:rPr>
          <w:rFonts w:ascii="Verdana" w:hAnsi="Verdana"/>
        </w:rPr>
        <w:t>)</w:t>
      </w:r>
      <w:r w:rsidR="00861955">
        <w:rPr>
          <w:rFonts w:ascii="Verdana" w:hAnsi="Verdana"/>
        </w:rPr>
        <w:t>. It was however, not endorsed</w:t>
      </w:r>
      <w:r w:rsidR="004C7A87">
        <w:rPr>
          <w:rFonts w:ascii="Verdana" w:hAnsi="Verdana"/>
        </w:rPr>
        <w:t xml:space="preserve"> and signed</w:t>
      </w:r>
      <w:r w:rsidR="00861955">
        <w:rPr>
          <w:rFonts w:ascii="Verdana" w:hAnsi="Verdana"/>
        </w:rPr>
        <w:t xml:space="preserve"> by the </w:t>
      </w:r>
      <w:r w:rsidR="00113F90">
        <w:rPr>
          <w:rFonts w:ascii="Verdana" w:hAnsi="Verdana"/>
        </w:rPr>
        <w:t>g</w:t>
      </w:r>
      <w:r w:rsidR="00B07D7E">
        <w:rPr>
          <w:rFonts w:ascii="Verdana" w:hAnsi="Verdana"/>
        </w:rPr>
        <w:t>overnor, Hope Uzodinma</w:t>
      </w:r>
      <w:r w:rsidR="00113F90">
        <w:rPr>
          <w:rFonts w:ascii="Verdana" w:hAnsi="Verdana"/>
        </w:rPr>
        <w:t xml:space="preserve"> in the space provided for him to sign</w:t>
      </w:r>
      <w:r w:rsidR="00B07D7E">
        <w:rPr>
          <w:rFonts w:ascii="Verdana" w:hAnsi="Verdana"/>
        </w:rPr>
        <w:t>.</w:t>
      </w:r>
      <w:r w:rsidR="00113F90">
        <w:rPr>
          <w:rFonts w:ascii="Verdana" w:hAnsi="Verdana"/>
        </w:rPr>
        <w:t xml:space="preserve"> It is equally doubtful if his assent was sought in order to give any legal effect to this document.</w:t>
      </w:r>
      <w:r w:rsidR="00B07D7E">
        <w:rPr>
          <w:rFonts w:ascii="Verdana" w:hAnsi="Verdana"/>
        </w:rPr>
        <w:t xml:space="preserve"> </w:t>
      </w:r>
      <w:r w:rsidR="000340EC">
        <w:rPr>
          <w:rFonts w:ascii="Verdana" w:hAnsi="Verdana"/>
        </w:rPr>
        <w:t xml:space="preserve"> </w:t>
      </w:r>
    </w:p>
    <w:p w14:paraId="5701387B" w14:textId="77777777" w:rsidR="00C33FD2" w:rsidRDefault="00C33FD2" w:rsidP="00C33FD2">
      <w:pPr>
        <w:pStyle w:val="ListParagraph"/>
        <w:rPr>
          <w:rFonts w:ascii="Verdana" w:hAnsi="Verdana"/>
        </w:rPr>
      </w:pPr>
    </w:p>
    <w:p w14:paraId="6AC38758" w14:textId="04A8D080" w:rsidR="00F92512" w:rsidRDefault="00611DF4" w:rsidP="00814178">
      <w:pPr>
        <w:pStyle w:val="NoSpacing"/>
        <w:numPr>
          <w:ilvl w:val="0"/>
          <w:numId w:val="3"/>
        </w:numPr>
        <w:ind w:left="0" w:right="-336" w:firstLine="0"/>
        <w:jc w:val="both"/>
        <w:rPr>
          <w:rFonts w:ascii="Verdana" w:hAnsi="Verdana"/>
        </w:rPr>
      </w:pPr>
      <w:r>
        <w:rPr>
          <w:rFonts w:ascii="Verdana" w:hAnsi="Verdana"/>
        </w:rPr>
        <w:t>In response</w:t>
      </w:r>
      <w:r w:rsidR="00113F90">
        <w:rPr>
          <w:rFonts w:ascii="Verdana" w:hAnsi="Verdana"/>
        </w:rPr>
        <w:t xml:space="preserve"> </w:t>
      </w:r>
      <w:r w:rsidR="00F5217D">
        <w:rPr>
          <w:rFonts w:ascii="Verdana" w:hAnsi="Verdana"/>
        </w:rPr>
        <w:t>anyway</w:t>
      </w:r>
      <w:r>
        <w:rPr>
          <w:rFonts w:ascii="Verdana" w:hAnsi="Verdana"/>
        </w:rPr>
        <w:t xml:space="preserve">, the judgment creditor filed a counter affidavit </w:t>
      </w:r>
      <w:r w:rsidR="00B203BF">
        <w:rPr>
          <w:rFonts w:ascii="Verdana" w:hAnsi="Verdana"/>
        </w:rPr>
        <w:t xml:space="preserve">of </w:t>
      </w:r>
      <w:r w:rsidR="00B94CCD">
        <w:rPr>
          <w:rFonts w:ascii="Verdana" w:hAnsi="Verdana"/>
        </w:rPr>
        <w:t>4</w:t>
      </w:r>
      <w:r w:rsidR="00261533">
        <w:rPr>
          <w:rFonts w:ascii="Verdana" w:hAnsi="Verdana"/>
        </w:rPr>
        <w:t xml:space="preserve"> paragraphs </w:t>
      </w:r>
      <w:r w:rsidR="00C360A0">
        <w:rPr>
          <w:rFonts w:ascii="Verdana" w:hAnsi="Verdana"/>
        </w:rPr>
        <w:t>on 20/5/2022</w:t>
      </w:r>
      <w:r w:rsidR="002212B8">
        <w:rPr>
          <w:rFonts w:ascii="Verdana" w:hAnsi="Verdana"/>
        </w:rPr>
        <w:t xml:space="preserve">. </w:t>
      </w:r>
      <w:r w:rsidR="006034C8">
        <w:rPr>
          <w:rFonts w:ascii="Verdana" w:hAnsi="Verdana"/>
        </w:rPr>
        <w:t xml:space="preserve">His counsel had in open court, applied orally for leave to </w:t>
      </w:r>
      <w:r w:rsidR="004A596E">
        <w:rPr>
          <w:rFonts w:ascii="Verdana" w:hAnsi="Verdana"/>
        </w:rPr>
        <w:t>file</w:t>
      </w:r>
      <w:r w:rsidR="00F5217D">
        <w:rPr>
          <w:rFonts w:ascii="Verdana" w:hAnsi="Verdana"/>
        </w:rPr>
        <w:t xml:space="preserve"> and</w:t>
      </w:r>
      <w:r w:rsidR="004A596E">
        <w:rPr>
          <w:rFonts w:ascii="Verdana" w:hAnsi="Verdana"/>
        </w:rPr>
        <w:t xml:space="preserve"> to extend the time </w:t>
      </w:r>
      <w:r w:rsidR="00F5217D">
        <w:rPr>
          <w:rFonts w:ascii="Verdana" w:hAnsi="Verdana"/>
        </w:rPr>
        <w:t>for</w:t>
      </w:r>
      <w:r w:rsidR="004A596E">
        <w:rPr>
          <w:rFonts w:ascii="Verdana" w:hAnsi="Verdana"/>
        </w:rPr>
        <w:t xml:space="preserve"> filing</w:t>
      </w:r>
      <w:r w:rsidR="00F5217D">
        <w:rPr>
          <w:rFonts w:ascii="Verdana" w:hAnsi="Verdana"/>
        </w:rPr>
        <w:t xml:space="preserve"> the counter affidavit</w:t>
      </w:r>
      <w:r w:rsidR="00846243">
        <w:rPr>
          <w:rFonts w:ascii="Verdana" w:hAnsi="Verdana"/>
        </w:rPr>
        <w:t xml:space="preserve"> on 27/5/2022</w:t>
      </w:r>
      <w:r w:rsidR="00C9600A">
        <w:rPr>
          <w:rFonts w:ascii="Verdana" w:hAnsi="Verdana"/>
        </w:rPr>
        <w:t xml:space="preserve"> which this court granted</w:t>
      </w:r>
      <w:r w:rsidR="00F5217D">
        <w:rPr>
          <w:rFonts w:ascii="Verdana" w:hAnsi="Verdana"/>
        </w:rPr>
        <w:t>.</w:t>
      </w:r>
      <w:r w:rsidR="004A596E">
        <w:rPr>
          <w:rFonts w:ascii="Verdana" w:hAnsi="Verdana"/>
        </w:rPr>
        <w:t xml:space="preserve"> </w:t>
      </w:r>
      <w:r w:rsidR="004042CF">
        <w:rPr>
          <w:rFonts w:ascii="Verdana" w:hAnsi="Verdana"/>
        </w:rPr>
        <w:t xml:space="preserve">Accompanying the </w:t>
      </w:r>
      <w:r w:rsidR="00EF7239">
        <w:rPr>
          <w:rFonts w:ascii="Verdana" w:hAnsi="Verdana"/>
        </w:rPr>
        <w:t>counter</w:t>
      </w:r>
      <w:r w:rsidR="004042CF">
        <w:rPr>
          <w:rFonts w:ascii="Verdana" w:hAnsi="Verdana"/>
        </w:rPr>
        <w:t xml:space="preserve"> affidavit, are </w:t>
      </w:r>
      <w:r w:rsidR="001A5EDB">
        <w:rPr>
          <w:rFonts w:ascii="Verdana" w:hAnsi="Verdana"/>
        </w:rPr>
        <w:t xml:space="preserve">3 exhibits – exhibit A is </w:t>
      </w:r>
      <w:r w:rsidR="008325E5">
        <w:rPr>
          <w:rFonts w:ascii="Verdana" w:hAnsi="Verdana"/>
        </w:rPr>
        <w:t xml:space="preserve">a document </w:t>
      </w:r>
      <w:r w:rsidR="00C35257">
        <w:rPr>
          <w:rFonts w:ascii="Verdana" w:hAnsi="Verdana"/>
        </w:rPr>
        <w:t xml:space="preserve">titled “Transaction Summary” dated 19/11/2020 </w:t>
      </w:r>
      <w:r w:rsidR="001D4F04">
        <w:rPr>
          <w:rFonts w:ascii="Verdana" w:hAnsi="Verdana"/>
        </w:rPr>
        <w:t>and marked “without prejudice”</w:t>
      </w:r>
      <w:r w:rsidR="0096600B">
        <w:rPr>
          <w:rFonts w:ascii="Verdana" w:hAnsi="Verdana"/>
        </w:rPr>
        <w:t xml:space="preserve"> which is addressed to the </w:t>
      </w:r>
      <w:r w:rsidR="00F5217D">
        <w:rPr>
          <w:rFonts w:ascii="Verdana" w:hAnsi="Verdana"/>
        </w:rPr>
        <w:t>a</w:t>
      </w:r>
      <w:r w:rsidR="0096600B">
        <w:rPr>
          <w:rFonts w:ascii="Verdana" w:hAnsi="Verdana"/>
        </w:rPr>
        <w:t xml:space="preserve">ccountant </w:t>
      </w:r>
      <w:r w:rsidR="00F5217D">
        <w:rPr>
          <w:rFonts w:ascii="Verdana" w:hAnsi="Verdana"/>
        </w:rPr>
        <w:t>g</w:t>
      </w:r>
      <w:r w:rsidR="0096600B">
        <w:rPr>
          <w:rFonts w:ascii="Verdana" w:hAnsi="Verdana"/>
        </w:rPr>
        <w:t xml:space="preserve">eneral of </w:t>
      </w:r>
      <w:r w:rsidR="003B7A84">
        <w:rPr>
          <w:rFonts w:ascii="Verdana" w:hAnsi="Verdana"/>
        </w:rPr>
        <w:t>Imo State</w:t>
      </w:r>
      <w:r w:rsidR="001D4F04">
        <w:rPr>
          <w:rFonts w:ascii="Verdana" w:hAnsi="Verdana"/>
        </w:rPr>
        <w:t>.</w:t>
      </w:r>
      <w:r w:rsidR="003B7A84">
        <w:rPr>
          <w:rFonts w:ascii="Verdana" w:hAnsi="Verdana"/>
        </w:rPr>
        <w:t xml:space="preserve"> Exhibit B is an affidavit of facts deposed to by one Victor Joshua</w:t>
      </w:r>
      <w:r w:rsidR="00C70C31">
        <w:rPr>
          <w:rFonts w:ascii="Verdana" w:hAnsi="Verdana"/>
        </w:rPr>
        <w:t xml:space="preserve">. And Exhibit C is another affidavit of facts deposed to by one </w:t>
      </w:r>
      <w:r w:rsidR="00F92512">
        <w:rPr>
          <w:rFonts w:ascii="Verdana" w:hAnsi="Verdana"/>
        </w:rPr>
        <w:t>Ogbonnaya Onwuchekwa Uche.</w:t>
      </w:r>
    </w:p>
    <w:p w14:paraId="6A2C224B" w14:textId="77777777" w:rsidR="00F92512" w:rsidRDefault="00F92512" w:rsidP="00F92512">
      <w:pPr>
        <w:pStyle w:val="ListParagraph"/>
        <w:rPr>
          <w:rFonts w:ascii="Verdana" w:hAnsi="Verdana"/>
        </w:rPr>
      </w:pPr>
    </w:p>
    <w:p w14:paraId="2C24AFE4" w14:textId="1C433805" w:rsidR="005A67D2" w:rsidRDefault="00FE050C" w:rsidP="00814178">
      <w:pPr>
        <w:pStyle w:val="NoSpacing"/>
        <w:numPr>
          <w:ilvl w:val="0"/>
          <w:numId w:val="3"/>
        </w:numPr>
        <w:ind w:left="0" w:right="-336" w:firstLine="0"/>
        <w:jc w:val="both"/>
        <w:rPr>
          <w:rFonts w:ascii="Verdana" w:hAnsi="Verdana"/>
        </w:rPr>
      </w:pPr>
      <w:r>
        <w:rPr>
          <w:rFonts w:ascii="Verdana" w:hAnsi="Verdana"/>
        </w:rPr>
        <w:t>In the counter affidavit, the judgment creditor denied all the depositions made by the garnishee’s deponent and stated</w:t>
      </w:r>
      <w:r w:rsidR="005A67D2">
        <w:rPr>
          <w:rFonts w:ascii="Verdana" w:hAnsi="Verdana"/>
        </w:rPr>
        <w:t xml:space="preserve"> inter alia,</w:t>
      </w:r>
      <w:r>
        <w:rPr>
          <w:rFonts w:ascii="Verdana" w:hAnsi="Verdana"/>
        </w:rPr>
        <w:t xml:space="preserve"> </w:t>
      </w:r>
      <w:r w:rsidR="005A67D2">
        <w:rPr>
          <w:rFonts w:ascii="Verdana" w:hAnsi="Verdana"/>
        </w:rPr>
        <w:t>as follows:</w:t>
      </w:r>
    </w:p>
    <w:p w14:paraId="167C9978" w14:textId="77777777" w:rsidR="005A67D2" w:rsidRDefault="005A67D2" w:rsidP="005A67D2">
      <w:pPr>
        <w:pStyle w:val="ListParagraph"/>
        <w:rPr>
          <w:rFonts w:ascii="Verdana" w:hAnsi="Verdana"/>
        </w:rPr>
      </w:pPr>
    </w:p>
    <w:p w14:paraId="1F714217" w14:textId="7D7FE4C7" w:rsidR="00C33FD2" w:rsidRDefault="001D4F04" w:rsidP="005A67D2">
      <w:pPr>
        <w:pStyle w:val="NoSpacing"/>
        <w:numPr>
          <w:ilvl w:val="2"/>
          <w:numId w:val="3"/>
        </w:numPr>
        <w:ind w:right="-336"/>
        <w:jc w:val="both"/>
        <w:rPr>
          <w:rFonts w:ascii="Verdana" w:hAnsi="Verdana"/>
        </w:rPr>
      </w:pPr>
      <w:r>
        <w:rPr>
          <w:rFonts w:ascii="Verdana" w:hAnsi="Verdana"/>
        </w:rPr>
        <w:t xml:space="preserve"> </w:t>
      </w:r>
      <w:r w:rsidR="000E62DF">
        <w:rPr>
          <w:rFonts w:ascii="Verdana" w:hAnsi="Verdana"/>
        </w:rPr>
        <w:t>That account number</w:t>
      </w:r>
      <w:r w:rsidR="007868F8">
        <w:rPr>
          <w:rFonts w:ascii="Verdana" w:hAnsi="Verdana"/>
        </w:rPr>
        <w:t xml:space="preserve"> 1017415829</w:t>
      </w:r>
      <w:r w:rsidR="008C04DB">
        <w:rPr>
          <w:rFonts w:ascii="Verdana" w:hAnsi="Verdana"/>
        </w:rPr>
        <w:t xml:space="preserve"> is owned by the judgment debtors </w:t>
      </w:r>
      <w:r w:rsidR="00DA53E2">
        <w:rPr>
          <w:rFonts w:ascii="Verdana" w:hAnsi="Verdana"/>
        </w:rPr>
        <w:t>and named “Imo Prosperity Account” and same is in possession of the garnishee bank</w:t>
      </w:r>
      <w:r w:rsidR="001C60AE">
        <w:rPr>
          <w:rFonts w:ascii="Verdana" w:hAnsi="Verdana"/>
        </w:rPr>
        <w:t xml:space="preserve"> contrary to what the garnishee bank stated</w:t>
      </w:r>
      <w:r w:rsidR="00F5217D">
        <w:rPr>
          <w:rFonts w:ascii="Verdana" w:hAnsi="Verdana"/>
        </w:rPr>
        <w:t xml:space="preserve"> that it</w:t>
      </w:r>
      <w:r w:rsidR="001C60AE">
        <w:rPr>
          <w:rFonts w:ascii="Verdana" w:hAnsi="Verdana"/>
        </w:rPr>
        <w:t xml:space="preserve"> does </w:t>
      </w:r>
      <w:r w:rsidR="00007224">
        <w:rPr>
          <w:rFonts w:ascii="Verdana" w:hAnsi="Verdana"/>
        </w:rPr>
        <w:t xml:space="preserve">not </w:t>
      </w:r>
      <w:r w:rsidR="001C60AE">
        <w:rPr>
          <w:rFonts w:ascii="Verdana" w:hAnsi="Verdana"/>
        </w:rPr>
        <w:t>exist</w:t>
      </w:r>
      <w:r w:rsidR="00866E54">
        <w:rPr>
          <w:rFonts w:ascii="Verdana" w:hAnsi="Verdana"/>
        </w:rPr>
        <w:t xml:space="preserve"> – paragraph 3 (a) and (b)</w:t>
      </w:r>
      <w:r w:rsidR="00DA53E2">
        <w:rPr>
          <w:rFonts w:ascii="Verdana" w:hAnsi="Verdana"/>
        </w:rPr>
        <w:t>.</w:t>
      </w:r>
    </w:p>
    <w:p w14:paraId="20BAA43F" w14:textId="03967930" w:rsidR="00866E54" w:rsidRDefault="00866E54" w:rsidP="00866E54">
      <w:pPr>
        <w:pStyle w:val="NoSpacing"/>
        <w:ind w:right="-336"/>
        <w:jc w:val="both"/>
        <w:rPr>
          <w:rFonts w:ascii="Verdana" w:hAnsi="Verdana"/>
        </w:rPr>
      </w:pPr>
    </w:p>
    <w:p w14:paraId="5394C369" w14:textId="77777777" w:rsidR="00DA53E2" w:rsidRDefault="00DA53E2" w:rsidP="00DA53E2">
      <w:pPr>
        <w:pStyle w:val="NoSpacing"/>
        <w:ind w:left="1942" w:right="-336"/>
        <w:jc w:val="both"/>
        <w:rPr>
          <w:rFonts w:ascii="Verdana" w:hAnsi="Verdana"/>
        </w:rPr>
      </w:pPr>
    </w:p>
    <w:p w14:paraId="566D5BC8" w14:textId="028FA3DD" w:rsidR="00DA53E2" w:rsidRDefault="00EB745E" w:rsidP="005A67D2">
      <w:pPr>
        <w:pStyle w:val="NoSpacing"/>
        <w:numPr>
          <w:ilvl w:val="2"/>
          <w:numId w:val="3"/>
        </w:numPr>
        <w:ind w:right="-336"/>
        <w:jc w:val="both"/>
        <w:rPr>
          <w:rFonts w:ascii="Verdana" w:hAnsi="Verdana"/>
        </w:rPr>
      </w:pPr>
      <w:r>
        <w:rPr>
          <w:rFonts w:ascii="Verdana" w:hAnsi="Verdana"/>
        </w:rPr>
        <w:t>That account number 1013197705 had a credit balance</w:t>
      </w:r>
      <w:r w:rsidR="00254808">
        <w:rPr>
          <w:rFonts w:ascii="Verdana" w:hAnsi="Verdana"/>
        </w:rPr>
        <w:t xml:space="preserve"> </w:t>
      </w:r>
      <w:r>
        <w:rPr>
          <w:rFonts w:ascii="Verdana" w:hAnsi="Verdana"/>
        </w:rPr>
        <w:t>of</w:t>
      </w:r>
      <w:r w:rsidR="00254808">
        <w:rPr>
          <w:rFonts w:ascii="Verdana" w:hAnsi="Verdana"/>
        </w:rPr>
        <w:t xml:space="preserve"> N329,283,717.56</w:t>
      </w:r>
      <w:r w:rsidR="00F563A8">
        <w:rPr>
          <w:rFonts w:ascii="Verdana" w:hAnsi="Verdana"/>
        </w:rPr>
        <w:t xml:space="preserve"> whereas account number</w:t>
      </w:r>
      <w:r w:rsidR="00840319">
        <w:rPr>
          <w:rFonts w:ascii="Verdana" w:hAnsi="Verdana"/>
        </w:rPr>
        <w:t xml:space="preserve"> 1017415788 had N4,602,042,116</w:t>
      </w:r>
      <w:r w:rsidR="0037397E">
        <w:rPr>
          <w:rFonts w:ascii="Verdana" w:hAnsi="Verdana"/>
        </w:rPr>
        <w:t>.37</w:t>
      </w:r>
      <w:r w:rsidR="00254808">
        <w:rPr>
          <w:rFonts w:ascii="Verdana" w:hAnsi="Verdana"/>
        </w:rPr>
        <w:t xml:space="preserve"> as at the time of granting the order nisi</w:t>
      </w:r>
      <w:r w:rsidR="00866E54">
        <w:rPr>
          <w:rFonts w:ascii="Verdana" w:hAnsi="Verdana"/>
        </w:rPr>
        <w:t xml:space="preserve"> – paragraph 3 (c)</w:t>
      </w:r>
      <w:r w:rsidR="0037397E">
        <w:rPr>
          <w:rFonts w:ascii="Verdana" w:hAnsi="Verdana"/>
        </w:rPr>
        <w:t>.</w:t>
      </w:r>
    </w:p>
    <w:p w14:paraId="5225775D" w14:textId="77777777" w:rsidR="0037397E" w:rsidRDefault="0037397E" w:rsidP="0037397E">
      <w:pPr>
        <w:pStyle w:val="ListParagraph"/>
        <w:rPr>
          <w:rFonts w:ascii="Verdana" w:hAnsi="Verdana"/>
        </w:rPr>
      </w:pPr>
    </w:p>
    <w:p w14:paraId="07D00391" w14:textId="5EC8F4D5" w:rsidR="0037397E" w:rsidRDefault="0037397E" w:rsidP="005A67D2">
      <w:pPr>
        <w:pStyle w:val="NoSpacing"/>
        <w:numPr>
          <w:ilvl w:val="2"/>
          <w:numId w:val="3"/>
        </w:numPr>
        <w:ind w:right="-336"/>
        <w:jc w:val="both"/>
        <w:rPr>
          <w:rFonts w:ascii="Verdana" w:hAnsi="Verdana"/>
        </w:rPr>
      </w:pPr>
      <w:r>
        <w:rPr>
          <w:rFonts w:ascii="Verdana" w:hAnsi="Verdana"/>
        </w:rPr>
        <w:t>The deponent explained that</w:t>
      </w:r>
      <w:r w:rsidR="009819ED">
        <w:rPr>
          <w:rFonts w:ascii="Verdana" w:hAnsi="Verdana"/>
        </w:rPr>
        <w:t xml:space="preserve"> the State had under the leadership of Emeka Ihedioha, set up an audit committee to examine the State accounts</w:t>
      </w:r>
      <w:r w:rsidR="00B201D2">
        <w:rPr>
          <w:rFonts w:ascii="Verdana" w:hAnsi="Verdana"/>
        </w:rPr>
        <w:t xml:space="preserve"> with the garnishee and when the</w:t>
      </w:r>
      <w:r w:rsidR="00BD0F31">
        <w:rPr>
          <w:rFonts w:ascii="Verdana" w:hAnsi="Verdana"/>
        </w:rPr>
        <w:t xml:space="preserve"> current</w:t>
      </w:r>
      <w:r w:rsidR="00B201D2">
        <w:rPr>
          <w:rFonts w:ascii="Verdana" w:hAnsi="Verdana"/>
        </w:rPr>
        <w:t xml:space="preserve"> Hope Uzodinma government took over,</w:t>
      </w:r>
      <w:r w:rsidR="00BD0F31">
        <w:rPr>
          <w:rFonts w:ascii="Verdana" w:hAnsi="Verdana"/>
        </w:rPr>
        <w:t xml:space="preserve"> the committee was empowered to continue with the audit</w:t>
      </w:r>
      <w:r w:rsidR="00C35986">
        <w:rPr>
          <w:rFonts w:ascii="Verdana" w:hAnsi="Verdana"/>
        </w:rPr>
        <w:t xml:space="preserve"> –</w:t>
      </w:r>
      <w:r w:rsidR="00866E54">
        <w:rPr>
          <w:rFonts w:ascii="Verdana" w:hAnsi="Verdana"/>
        </w:rPr>
        <w:t xml:space="preserve"> paragraph 3 (e)</w:t>
      </w:r>
      <w:r w:rsidR="00BD0F31">
        <w:rPr>
          <w:rFonts w:ascii="Verdana" w:hAnsi="Verdana"/>
        </w:rPr>
        <w:t xml:space="preserve">. </w:t>
      </w:r>
    </w:p>
    <w:p w14:paraId="5A80A63E" w14:textId="77777777" w:rsidR="00F62525" w:rsidRDefault="00F62525" w:rsidP="00F62525">
      <w:pPr>
        <w:pStyle w:val="ListParagraph"/>
        <w:rPr>
          <w:rFonts w:ascii="Verdana" w:hAnsi="Verdana"/>
        </w:rPr>
      </w:pPr>
    </w:p>
    <w:p w14:paraId="3A5142E9" w14:textId="7BE0895F" w:rsidR="00F62525" w:rsidRDefault="00F62525" w:rsidP="005A67D2">
      <w:pPr>
        <w:pStyle w:val="NoSpacing"/>
        <w:numPr>
          <w:ilvl w:val="2"/>
          <w:numId w:val="3"/>
        </w:numPr>
        <w:ind w:right="-336"/>
        <w:jc w:val="both"/>
        <w:rPr>
          <w:rFonts w:ascii="Verdana" w:hAnsi="Verdana"/>
        </w:rPr>
      </w:pPr>
      <w:r>
        <w:rPr>
          <w:rFonts w:ascii="Verdana" w:hAnsi="Verdana"/>
        </w:rPr>
        <w:t>The committee accordingly found that</w:t>
      </w:r>
      <w:r w:rsidR="00A74213">
        <w:rPr>
          <w:rFonts w:ascii="Verdana" w:hAnsi="Verdana"/>
        </w:rPr>
        <w:t xml:space="preserve"> the State (judgment debtor), is not indebted to the</w:t>
      </w:r>
      <w:r w:rsidR="00586509">
        <w:rPr>
          <w:rFonts w:ascii="Verdana" w:hAnsi="Verdana"/>
        </w:rPr>
        <w:t xml:space="preserve"> garnishee bank rather, the bank owed the State when it</w:t>
      </w:r>
      <w:r w:rsidR="00535A0E">
        <w:rPr>
          <w:rFonts w:ascii="Verdana" w:hAnsi="Verdana"/>
        </w:rPr>
        <w:t xml:space="preserve"> inappropriately charged and levied billions of Naira against the State accounts</w:t>
      </w:r>
      <w:r w:rsidR="00866E54">
        <w:rPr>
          <w:rFonts w:ascii="Verdana" w:hAnsi="Verdana"/>
        </w:rPr>
        <w:t xml:space="preserve"> – paragraph 3 (g)</w:t>
      </w:r>
      <w:r w:rsidR="00535A0E">
        <w:rPr>
          <w:rFonts w:ascii="Verdana" w:hAnsi="Verdana"/>
        </w:rPr>
        <w:t>.</w:t>
      </w:r>
    </w:p>
    <w:p w14:paraId="1B15026F" w14:textId="77777777" w:rsidR="00535A0E" w:rsidRDefault="00535A0E" w:rsidP="00535A0E">
      <w:pPr>
        <w:pStyle w:val="ListParagraph"/>
        <w:rPr>
          <w:rFonts w:ascii="Verdana" w:hAnsi="Verdana"/>
        </w:rPr>
      </w:pPr>
    </w:p>
    <w:p w14:paraId="0CE07C80" w14:textId="7002F81F" w:rsidR="00535A0E" w:rsidRDefault="007040DA" w:rsidP="005A67D2">
      <w:pPr>
        <w:pStyle w:val="NoSpacing"/>
        <w:numPr>
          <w:ilvl w:val="2"/>
          <w:numId w:val="3"/>
        </w:numPr>
        <w:ind w:right="-336"/>
        <w:jc w:val="both"/>
        <w:rPr>
          <w:rFonts w:ascii="Verdana" w:hAnsi="Verdana"/>
        </w:rPr>
      </w:pPr>
      <w:r>
        <w:rPr>
          <w:rFonts w:ascii="Verdana" w:hAnsi="Verdana"/>
        </w:rPr>
        <w:t xml:space="preserve"> A compromise was accordingly </w:t>
      </w:r>
      <w:r w:rsidR="00A8238B">
        <w:rPr>
          <w:rFonts w:ascii="Verdana" w:hAnsi="Verdana"/>
        </w:rPr>
        <w:t>reached,</w:t>
      </w:r>
      <w:r w:rsidR="0095641C">
        <w:rPr>
          <w:rFonts w:ascii="Verdana" w:hAnsi="Verdana"/>
        </w:rPr>
        <w:t xml:space="preserve"> and the garnishee refunded back the sum of N3</w:t>
      </w:r>
      <w:r w:rsidR="00866E54">
        <w:rPr>
          <w:rFonts w:ascii="Verdana" w:hAnsi="Verdana"/>
        </w:rPr>
        <w:t xml:space="preserve"> </w:t>
      </w:r>
      <w:r w:rsidR="0095641C">
        <w:rPr>
          <w:rFonts w:ascii="Verdana" w:hAnsi="Verdana"/>
        </w:rPr>
        <w:t>Billion to the judgment debtors</w:t>
      </w:r>
      <w:r w:rsidR="00A8238B">
        <w:rPr>
          <w:rFonts w:ascii="Verdana" w:hAnsi="Verdana"/>
        </w:rPr>
        <w:t xml:space="preserve"> – see exhibit A.</w:t>
      </w:r>
    </w:p>
    <w:p w14:paraId="7507BEB7" w14:textId="77777777" w:rsidR="00A8238B" w:rsidRDefault="00A8238B" w:rsidP="00A8238B">
      <w:pPr>
        <w:pStyle w:val="ListParagraph"/>
        <w:rPr>
          <w:rFonts w:ascii="Verdana" w:hAnsi="Verdana"/>
        </w:rPr>
      </w:pPr>
    </w:p>
    <w:p w14:paraId="250B854A" w14:textId="5B530F99" w:rsidR="0070011F" w:rsidRDefault="00A30B26" w:rsidP="005A67D2">
      <w:pPr>
        <w:pStyle w:val="NoSpacing"/>
        <w:numPr>
          <w:ilvl w:val="2"/>
          <w:numId w:val="3"/>
        </w:numPr>
        <w:ind w:right="-336"/>
        <w:jc w:val="both"/>
        <w:rPr>
          <w:rFonts w:ascii="Verdana" w:hAnsi="Verdana"/>
        </w:rPr>
      </w:pPr>
      <w:r>
        <w:rPr>
          <w:rFonts w:ascii="Verdana" w:hAnsi="Verdana"/>
        </w:rPr>
        <w:t xml:space="preserve">That on 25/11/22, one Victor Joshua and Ogbonnaya Onwuchekwa Uche made </w:t>
      </w:r>
      <w:r w:rsidR="00E41398">
        <w:rPr>
          <w:rFonts w:ascii="Verdana" w:hAnsi="Verdana"/>
        </w:rPr>
        <w:t xml:space="preserve">separate </w:t>
      </w:r>
      <w:r>
        <w:rPr>
          <w:rFonts w:ascii="Verdana" w:hAnsi="Verdana"/>
        </w:rPr>
        <w:t xml:space="preserve">deposits </w:t>
      </w:r>
      <w:r w:rsidR="0087704F">
        <w:rPr>
          <w:rFonts w:ascii="Verdana" w:hAnsi="Verdana"/>
        </w:rPr>
        <w:t xml:space="preserve">into account number 1017415829 and </w:t>
      </w:r>
      <w:r w:rsidR="00D55911">
        <w:rPr>
          <w:rFonts w:ascii="Verdana" w:hAnsi="Verdana"/>
        </w:rPr>
        <w:t xml:space="preserve">respectively </w:t>
      </w:r>
      <w:r w:rsidR="0087704F">
        <w:rPr>
          <w:rFonts w:ascii="Verdana" w:hAnsi="Verdana"/>
        </w:rPr>
        <w:t xml:space="preserve">made affidavits to verify this fact </w:t>
      </w:r>
      <w:r w:rsidR="00D55911">
        <w:rPr>
          <w:rFonts w:ascii="Verdana" w:hAnsi="Verdana"/>
        </w:rPr>
        <w:t>– attached here as exhibits B and C</w:t>
      </w:r>
      <w:r w:rsidR="00866E54">
        <w:rPr>
          <w:rFonts w:ascii="Verdana" w:hAnsi="Verdana"/>
        </w:rPr>
        <w:t xml:space="preserve"> (paragraphs 3 (j) and (k))</w:t>
      </w:r>
      <w:r w:rsidR="00E41398">
        <w:rPr>
          <w:rFonts w:ascii="Verdana" w:hAnsi="Verdana"/>
        </w:rPr>
        <w:t xml:space="preserve">. </w:t>
      </w:r>
    </w:p>
    <w:p w14:paraId="460538CE" w14:textId="77777777" w:rsidR="0070011F" w:rsidRDefault="0070011F" w:rsidP="0070011F">
      <w:pPr>
        <w:pStyle w:val="ListParagraph"/>
        <w:rPr>
          <w:rFonts w:ascii="Verdana" w:hAnsi="Verdana"/>
        </w:rPr>
      </w:pPr>
    </w:p>
    <w:p w14:paraId="7CD791F7" w14:textId="1D219CE3" w:rsidR="00A8238B" w:rsidRDefault="00E41398" w:rsidP="005A67D2">
      <w:pPr>
        <w:pStyle w:val="NoSpacing"/>
        <w:numPr>
          <w:ilvl w:val="2"/>
          <w:numId w:val="3"/>
        </w:numPr>
        <w:ind w:right="-336"/>
        <w:jc w:val="both"/>
        <w:rPr>
          <w:rFonts w:ascii="Verdana" w:hAnsi="Verdana"/>
        </w:rPr>
      </w:pPr>
      <w:r>
        <w:rPr>
          <w:rFonts w:ascii="Verdana" w:hAnsi="Verdana"/>
        </w:rPr>
        <w:t>Accordingly, account</w:t>
      </w:r>
      <w:r w:rsidR="0070011F">
        <w:rPr>
          <w:rFonts w:ascii="Verdana" w:hAnsi="Verdana"/>
        </w:rPr>
        <w:t xml:space="preserve"> numbers 1013197705 and 1017415788</w:t>
      </w:r>
      <w:r w:rsidR="000A3263">
        <w:rPr>
          <w:rFonts w:ascii="Verdana" w:hAnsi="Verdana"/>
        </w:rPr>
        <w:t>, have sufficient funds to satisfy the judgment sum contrary to what the judgment debtors have stated.</w:t>
      </w:r>
    </w:p>
    <w:p w14:paraId="40F471EB" w14:textId="77777777" w:rsidR="00D87BA0" w:rsidRDefault="00D87BA0" w:rsidP="00D87BA0">
      <w:pPr>
        <w:pStyle w:val="ListParagraph"/>
        <w:rPr>
          <w:rFonts w:ascii="Verdana" w:hAnsi="Verdana"/>
        </w:rPr>
      </w:pPr>
    </w:p>
    <w:p w14:paraId="61F937DE" w14:textId="77777777" w:rsidR="00243DA5" w:rsidRDefault="00D87BA0" w:rsidP="005A67D2">
      <w:pPr>
        <w:pStyle w:val="NoSpacing"/>
        <w:numPr>
          <w:ilvl w:val="2"/>
          <w:numId w:val="3"/>
        </w:numPr>
        <w:ind w:right="-336"/>
        <w:jc w:val="both"/>
        <w:rPr>
          <w:rFonts w:ascii="Verdana" w:hAnsi="Verdana"/>
        </w:rPr>
      </w:pPr>
      <w:r>
        <w:rPr>
          <w:rFonts w:ascii="Verdana" w:hAnsi="Verdana"/>
        </w:rPr>
        <w:t>That the garnishee’s affidavit is a ploy to withhold vital information with a view to further frustrate the judgment creditor from enjoying the fruits of his judgment</w:t>
      </w:r>
      <w:r w:rsidR="00B80D2D">
        <w:rPr>
          <w:rFonts w:ascii="Verdana" w:hAnsi="Verdana"/>
        </w:rPr>
        <w:t xml:space="preserve">. </w:t>
      </w:r>
    </w:p>
    <w:p w14:paraId="30E11AC3" w14:textId="77777777" w:rsidR="00243DA5" w:rsidRDefault="00243DA5" w:rsidP="00243DA5">
      <w:pPr>
        <w:pStyle w:val="ListParagraph"/>
        <w:rPr>
          <w:rFonts w:ascii="Verdana" w:hAnsi="Verdana"/>
        </w:rPr>
      </w:pPr>
    </w:p>
    <w:p w14:paraId="70ECA149" w14:textId="3C90F29B" w:rsidR="00D87BA0" w:rsidRDefault="00B80D2D" w:rsidP="005A67D2">
      <w:pPr>
        <w:pStyle w:val="NoSpacing"/>
        <w:numPr>
          <w:ilvl w:val="2"/>
          <w:numId w:val="3"/>
        </w:numPr>
        <w:ind w:right="-336"/>
        <w:jc w:val="both"/>
        <w:rPr>
          <w:rFonts w:ascii="Verdana" w:hAnsi="Verdana"/>
        </w:rPr>
      </w:pPr>
      <w:r>
        <w:rPr>
          <w:rFonts w:ascii="Verdana" w:hAnsi="Verdana"/>
        </w:rPr>
        <w:t>The garnishee has thus colluded with the judgment debtors who made several withdrawals</w:t>
      </w:r>
      <w:r w:rsidR="0049483F">
        <w:rPr>
          <w:rFonts w:ascii="Verdana" w:hAnsi="Verdana"/>
        </w:rPr>
        <w:t>/transfers to other bank accounts, from those accounts while this application to consider making the order nisi, absolute, is pending</w:t>
      </w:r>
      <w:r w:rsidR="00866E54">
        <w:rPr>
          <w:rFonts w:ascii="Verdana" w:hAnsi="Verdana"/>
        </w:rPr>
        <w:t xml:space="preserve"> – paragraph 3 (o)</w:t>
      </w:r>
      <w:r w:rsidR="0049483F">
        <w:rPr>
          <w:rFonts w:ascii="Verdana" w:hAnsi="Verdana"/>
        </w:rPr>
        <w:t>.</w:t>
      </w:r>
    </w:p>
    <w:p w14:paraId="69F25520" w14:textId="77777777" w:rsidR="00422EB8" w:rsidRDefault="00422EB8" w:rsidP="00422EB8">
      <w:pPr>
        <w:pStyle w:val="ListParagraph"/>
        <w:rPr>
          <w:rFonts w:ascii="Verdana" w:hAnsi="Verdana"/>
        </w:rPr>
      </w:pPr>
    </w:p>
    <w:p w14:paraId="5CDA39A8" w14:textId="17924E69" w:rsidR="00422EB8" w:rsidRPr="00814178" w:rsidRDefault="00422EB8" w:rsidP="000F38F0">
      <w:pPr>
        <w:pStyle w:val="NoSpacing"/>
        <w:numPr>
          <w:ilvl w:val="0"/>
          <w:numId w:val="3"/>
        </w:numPr>
        <w:ind w:left="0" w:right="-336" w:firstLine="0"/>
        <w:jc w:val="both"/>
        <w:rPr>
          <w:rFonts w:ascii="Verdana" w:hAnsi="Verdana"/>
        </w:rPr>
      </w:pPr>
      <w:r>
        <w:rPr>
          <w:rFonts w:ascii="Verdana" w:hAnsi="Verdana"/>
        </w:rPr>
        <w:t xml:space="preserve">The garnishee bank did not file a further and better affidavit at the time of </w:t>
      </w:r>
      <w:r w:rsidR="00332483">
        <w:rPr>
          <w:rFonts w:ascii="Verdana" w:hAnsi="Verdana"/>
        </w:rPr>
        <w:t>considering the garnishee’s affidavit of cause.</w:t>
      </w:r>
      <w:r w:rsidR="00AF007B">
        <w:rPr>
          <w:rFonts w:ascii="Verdana" w:hAnsi="Verdana"/>
        </w:rPr>
        <w:t xml:space="preserve"> See the proceedings of today 27/5/2022.</w:t>
      </w:r>
    </w:p>
    <w:p w14:paraId="7FDCC87B" w14:textId="77777777" w:rsidR="00846243" w:rsidRDefault="00846243" w:rsidP="00846243">
      <w:pPr>
        <w:pStyle w:val="NoSpacing"/>
        <w:ind w:left="502" w:right="-336"/>
        <w:jc w:val="both"/>
        <w:rPr>
          <w:rFonts w:ascii="Verdana" w:hAnsi="Verdana"/>
        </w:rPr>
      </w:pPr>
    </w:p>
    <w:p w14:paraId="6B0A0669" w14:textId="2C2BF33C" w:rsidR="00950854" w:rsidRDefault="00CA1BAD" w:rsidP="00950854">
      <w:pPr>
        <w:pStyle w:val="NoSpacing"/>
        <w:numPr>
          <w:ilvl w:val="0"/>
          <w:numId w:val="3"/>
        </w:numPr>
        <w:ind w:left="0" w:right="-336" w:firstLine="0"/>
        <w:jc w:val="both"/>
        <w:rPr>
          <w:rFonts w:ascii="Verdana" w:hAnsi="Verdana"/>
        </w:rPr>
      </w:pPr>
      <w:r>
        <w:rPr>
          <w:rFonts w:ascii="Verdana" w:hAnsi="Verdana"/>
        </w:rPr>
        <w:t xml:space="preserve">The parties’ counsel eventually adopted these respective affidavits on 27/5/2022 whereupon this court </w:t>
      </w:r>
      <w:r w:rsidR="00B1763B">
        <w:rPr>
          <w:rFonts w:ascii="Verdana" w:hAnsi="Verdana"/>
        </w:rPr>
        <w:t xml:space="preserve">considered and </w:t>
      </w:r>
      <w:r>
        <w:rPr>
          <w:rFonts w:ascii="Verdana" w:hAnsi="Verdana"/>
        </w:rPr>
        <w:t xml:space="preserve">delivered </w:t>
      </w:r>
      <w:r w:rsidR="004F0498">
        <w:rPr>
          <w:rFonts w:ascii="Verdana" w:hAnsi="Verdana"/>
        </w:rPr>
        <w:t>a bench</w:t>
      </w:r>
      <w:r>
        <w:rPr>
          <w:rFonts w:ascii="Verdana" w:hAnsi="Verdana"/>
        </w:rPr>
        <w:t xml:space="preserve"> ruling immediately after.</w:t>
      </w:r>
    </w:p>
    <w:p w14:paraId="7AA4EB05" w14:textId="77777777" w:rsidR="00950854" w:rsidRDefault="00950854" w:rsidP="00950854">
      <w:pPr>
        <w:pStyle w:val="ListParagraph"/>
        <w:rPr>
          <w:rFonts w:ascii="Verdana" w:hAnsi="Verdana"/>
        </w:rPr>
      </w:pPr>
    </w:p>
    <w:p w14:paraId="612C8B89" w14:textId="44F8A595" w:rsidR="00D659E5" w:rsidRDefault="00950854" w:rsidP="00FD489A">
      <w:pPr>
        <w:pStyle w:val="NoSpacing"/>
        <w:numPr>
          <w:ilvl w:val="0"/>
          <w:numId w:val="3"/>
        </w:numPr>
        <w:ind w:left="0" w:right="-336" w:firstLine="0"/>
        <w:jc w:val="both"/>
        <w:rPr>
          <w:rFonts w:ascii="Verdana" w:hAnsi="Verdana"/>
        </w:rPr>
      </w:pPr>
      <w:r>
        <w:rPr>
          <w:rFonts w:ascii="Verdana" w:hAnsi="Verdana"/>
        </w:rPr>
        <w:t>It is pertinent to note once again, that the</w:t>
      </w:r>
      <w:r w:rsidR="00D659E5" w:rsidRPr="00950854">
        <w:rPr>
          <w:rFonts w:ascii="Verdana" w:hAnsi="Verdana"/>
        </w:rPr>
        <w:t xml:space="preserve"> garnishee order nisi was made by th</w:t>
      </w:r>
      <w:r w:rsidR="006D548B">
        <w:rPr>
          <w:rFonts w:ascii="Verdana" w:hAnsi="Verdana"/>
        </w:rPr>
        <w:t>is c</w:t>
      </w:r>
      <w:r w:rsidR="00D659E5" w:rsidRPr="00950854">
        <w:rPr>
          <w:rFonts w:ascii="Verdana" w:hAnsi="Verdana"/>
        </w:rPr>
        <w:t xml:space="preserve">ourt on </w:t>
      </w:r>
      <w:r w:rsidR="0002645B">
        <w:rPr>
          <w:rFonts w:ascii="Verdana" w:hAnsi="Verdana"/>
        </w:rPr>
        <w:t xml:space="preserve">15/10/21 but served on the garnishee on </w:t>
      </w:r>
      <w:r w:rsidR="00D659E5" w:rsidRPr="00AA245F">
        <w:rPr>
          <w:rFonts w:ascii="Verdana" w:hAnsi="Verdana"/>
        </w:rPr>
        <w:t>3/11/2021</w:t>
      </w:r>
      <w:r w:rsidR="00FD489A">
        <w:rPr>
          <w:rFonts w:ascii="Verdana" w:hAnsi="Verdana"/>
        </w:rPr>
        <w:t>. The garnishee however filed</w:t>
      </w:r>
      <w:r w:rsidR="007A2B78">
        <w:rPr>
          <w:rFonts w:ascii="Verdana" w:hAnsi="Verdana"/>
        </w:rPr>
        <w:t xml:space="preserve"> its affidavit </w:t>
      </w:r>
      <w:r w:rsidR="00005F05">
        <w:rPr>
          <w:rFonts w:ascii="Verdana" w:hAnsi="Verdana"/>
        </w:rPr>
        <w:t>of</w:t>
      </w:r>
      <w:r w:rsidR="007A2B78">
        <w:rPr>
          <w:rFonts w:ascii="Verdana" w:hAnsi="Verdana"/>
        </w:rPr>
        <w:t xml:space="preserve"> cause on 27/11/2021 outside the 14 days allowed by order of this court</w:t>
      </w:r>
      <w:r w:rsidR="00A74353">
        <w:rPr>
          <w:rFonts w:ascii="Verdana" w:hAnsi="Verdana"/>
        </w:rPr>
        <w:t>.</w:t>
      </w:r>
    </w:p>
    <w:p w14:paraId="48C309FB" w14:textId="77777777" w:rsidR="00A74353" w:rsidRDefault="00A74353" w:rsidP="00A74353">
      <w:pPr>
        <w:pStyle w:val="ListParagraph"/>
        <w:rPr>
          <w:rFonts w:ascii="Verdana" w:hAnsi="Verdana"/>
        </w:rPr>
      </w:pPr>
    </w:p>
    <w:p w14:paraId="2AFC6E3F" w14:textId="7434B2BC" w:rsidR="00F9589A" w:rsidRDefault="00A74353" w:rsidP="00FD489A">
      <w:pPr>
        <w:pStyle w:val="NoSpacing"/>
        <w:numPr>
          <w:ilvl w:val="0"/>
          <w:numId w:val="3"/>
        </w:numPr>
        <w:ind w:left="0" w:right="-336" w:firstLine="0"/>
        <w:jc w:val="both"/>
        <w:rPr>
          <w:rFonts w:ascii="Verdana" w:hAnsi="Verdana"/>
        </w:rPr>
      </w:pPr>
      <w:r>
        <w:rPr>
          <w:rFonts w:ascii="Verdana" w:hAnsi="Verdana"/>
        </w:rPr>
        <w:t>Upon a close examination of t</w:t>
      </w:r>
      <w:r w:rsidR="00324791">
        <w:rPr>
          <w:rFonts w:ascii="Verdana" w:hAnsi="Verdana"/>
        </w:rPr>
        <w:t xml:space="preserve">he affidavit of 27/11/2021, the </w:t>
      </w:r>
      <w:r w:rsidR="001B659A">
        <w:rPr>
          <w:rFonts w:ascii="Verdana" w:hAnsi="Verdana"/>
        </w:rPr>
        <w:t xml:space="preserve">garnishee’s </w:t>
      </w:r>
      <w:r w:rsidR="00324791">
        <w:rPr>
          <w:rFonts w:ascii="Verdana" w:hAnsi="Verdana"/>
        </w:rPr>
        <w:t xml:space="preserve">deponent disputed </w:t>
      </w:r>
      <w:r w:rsidR="00231905">
        <w:rPr>
          <w:rFonts w:ascii="Verdana" w:hAnsi="Verdana"/>
        </w:rPr>
        <w:t>the existence of</w:t>
      </w:r>
      <w:r w:rsidR="00324791">
        <w:rPr>
          <w:rFonts w:ascii="Verdana" w:hAnsi="Verdana"/>
        </w:rPr>
        <w:t xml:space="preserve"> account numbers </w:t>
      </w:r>
      <w:r w:rsidR="002E5D24">
        <w:rPr>
          <w:rFonts w:ascii="Verdana" w:hAnsi="Verdana"/>
        </w:rPr>
        <w:t>1017415829 and</w:t>
      </w:r>
      <w:r w:rsidR="00D12450">
        <w:rPr>
          <w:rFonts w:ascii="Verdana" w:hAnsi="Verdana"/>
        </w:rPr>
        <w:t xml:space="preserve"> 1013118920. Whereas the judgment creditor did not dispute</w:t>
      </w:r>
      <w:r w:rsidR="00E24F38">
        <w:rPr>
          <w:rFonts w:ascii="Verdana" w:hAnsi="Verdana"/>
        </w:rPr>
        <w:t xml:space="preserve"> the latter account, it however </w:t>
      </w:r>
      <w:r w:rsidR="00166AC5">
        <w:rPr>
          <w:rFonts w:ascii="Verdana" w:hAnsi="Verdana"/>
        </w:rPr>
        <w:t>challenged</w:t>
      </w:r>
      <w:r w:rsidR="00E24F38">
        <w:rPr>
          <w:rFonts w:ascii="Verdana" w:hAnsi="Verdana"/>
        </w:rPr>
        <w:t xml:space="preserve"> the existence</w:t>
      </w:r>
      <w:r w:rsidR="00F9589A">
        <w:rPr>
          <w:rFonts w:ascii="Verdana" w:hAnsi="Verdana"/>
        </w:rPr>
        <w:t xml:space="preserve"> of</w:t>
      </w:r>
      <w:r w:rsidR="00E24F38">
        <w:rPr>
          <w:rFonts w:ascii="Verdana" w:hAnsi="Verdana"/>
        </w:rPr>
        <w:t xml:space="preserve"> the former</w:t>
      </w:r>
      <w:r w:rsidR="009F5EE0">
        <w:rPr>
          <w:rFonts w:ascii="Verdana" w:hAnsi="Verdana"/>
        </w:rPr>
        <w:t xml:space="preserve"> in the garnishee’s custody, that</w:t>
      </w:r>
      <w:r w:rsidR="00E24F38">
        <w:rPr>
          <w:rFonts w:ascii="Verdana" w:hAnsi="Verdana"/>
        </w:rPr>
        <w:t xml:space="preserve"> is </w:t>
      </w:r>
      <w:r w:rsidR="00443BD0">
        <w:rPr>
          <w:rFonts w:ascii="Verdana" w:hAnsi="Verdana"/>
        </w:rPr>
        <w:t xml:space="preserve">account number </w:t>
      </w:r>
      <w:r w:rsidR="00E24F38">
        <w:rPr>
          <w:rFonts w:ascii="Verdana" w:hAnsi="Verdana"/>
        </w:rPr>
        <w:t>101</w:t>
      </w:r>
      <w:r w:rsidR="00005F05">
        <w:rPr>
          <w:rFonts w:ascii="Verdana" w:hAnsi="Verdana"/>
        </w:rPr>
        <w:t xml:space="preserve">7415829. </w:t>
      </w:r>
    </w:p>
    <w:p w14:paraId="311E43F3" w14:textId="77777777" w:rsidR="00F9589A" w:rsidRDefault="00F9589A" w:rsidP="00F9589A">
      <w:pPr>
        <w:pStyle w:val="ListParagraph"/>
        <w:rPr>
          <w:rFonts w:ascii="Verdana" w:hAnsi="Verdana"/>
        </w:rPr>
      </w:pPr>
    </w:p>
    <w:p w14:paraId="6243EC4C" w14:textId="55A351B6" w:rsidR="00D67C86" w:rsidRDefault="00005F05" w:rsidP="00FD489A">
      <w:pPr>
        <w:pStyle w:val="NoSpacing"/>
        <w:numPr>
          <w:ilvl w:val="0"/>
          <w:numId w:val="3"/>
        </w:numPr>
        <w:ind w:left="0" w:right="-336" w:firstLine="0"/>
        <w:jc w:val="both"/>
        <w:rPr>
          <w:rFonts w:ascii="Verdana" w:hAnsi="Verdana"/>
        </w:rPr>
      </w:pPr>
      <w:r>
        <w:rPr>
          <w:rFonts w:ascii="Verdana" w:hAnsi="Verdana"/>
        </w:rPr>
        <w:t>In d</w:t>
      </w:r>
      <w:r w:rsidR="00530C26">
        <w:rPr>
          <w:rFonts w:ascii="Verdana" w:hAnsi="Verdana"/>
        </w:rPr>
        <w:t xml:space="preserve">isputing this </w:t>
      </w:r>
      <w:r w:rsidR="00F9589A">
        <w:rPr>
          <w:rFonts w:ascii="Verdana" w:hAnsi="Verdana"/>
        </w:rPr>
        <w:t>claim</w:t>
      </w:r>
      <w:r w:rsidR="00530C26">
        <w:rPr>
          <w:rFonts w:ascii="Verdana" w:hAnsi="Verdana"/>
        </w:rPr>
        <w:t>, 2 deponents filed what they titled “</w:t>
      </w:r>
      <w:r w:rsidR="0016445A">
        <w:rPr>
          <w:rFonts w:ascii="Verdana" w:hAnsi="Verdana"/>
        </w:rPr>
        <w:t>affidavit of facts” separately as exhibits</w:t>
      </w:r>
      <w:r w:rsidR="002A3C5F">
        <w:rPr>
          <w:rFonts w:ascii="Verdana" w:hAnsi="Verdana"/>
        </w:rPr>
        <w:t xml:space="preserve"> B and C</w:t>
      </w:r>
      <w:r w:rsidR="00BB7493">
        <w:rPr>
          <w:rFonts w:ascii="Verdana" w:hAnsi="Verdana"/>
        </w:rPr>
        <w:t xml:space="preserve"> to the judgment creditor’s counter affidavit</w:t>
      </w:r>
      <w:r w:rsidR="002A3C5F">
        <w:rPr>
          <w:rFonts w:ascii="Verdana" w:hAnsi="Verdana"/>
        </w:rPr>
        <w:t>. Exhibit B was deposed to by one Victor Joshua</w:t>
      </w:r>
      <w:r w:rsidR="00815ACB">
        <w:rPr>
          <w:rFonts w:ascii="Verdana" w:hAnsi="Verdana"/>
        </w:rPr>
        <w:t>, a resident of Abuja</w:t>
      </w:r>
      <w:r w:rsidR="00877CE3">
        <w:rPr>
          <w:rFonts w:ascii="Verdana" w:hAnsi="Verdana"/>
        </w:rPr>
        <w:t>,</w:t>
      </w:r>
      <w:r w:rsidR="00004C94">
        <w:rPr>
          <w:rFonts w:ascii="Verdana" w:hAnsi="Verdana"/>
        </w:rPr>
        <w:t xml:space="preserve"> on 20/5/2022</w:t>
      </w:r>
      <w:r w:rsidR="002242CB">
        <w:rPr>
          <w:rFonts w:ascii="Verdana" w:hAnsi="Verdana"/>
        </w:rPr>
        <w:t xml:space="preserve"> wherein he stated that</w:t>
      </w:r>
      <w:r w:rsidR="00156F6D">
        <w:rPr>
          <w:rFonts w:ascii="Verdana" w:hAnsi="Verdana"/>
        </w:rPr>
        <w:t xml:space="preserve"> on 25/11/2021</w:t>
      </w:r>
      <w:r w:rsidR="00F9589A">
        <w:rPr>
          <w:rFonts w:ascii="Verdana" w:hAnsi="Verdana"/>
        </w:rPr>
        <w:t>,</w:t>
      </w:r>
      <w:r w:rsidR="002242CB">
        <w:rPr>
          <w:rFonts w:ascii="Verdana" w:hAnsi="Verdana"/>
        </w:rPr>
        <w:t xml:space="preserve"> he </w:t>
      </w:r>
      <w:r w:rsidR="00877CE3">
        <w:rPr>
          <w:rFonts w:ascii="Verdana" w:hAnsi="Verdana"/>
        </w:rPr>
        <w:t xml:space="preserve">successfully </w:t>
      </w:r>
      <w:r w:rsidR="002242CB">
        <w:rPr>
          <w:rFonts w:ascii="Verdana" w:hAnsi="Verdana"/>
        </w:rPr>
        <w:t>deposited the sum of N2,000</w:t>
      </w:r>
      <w:r w:rsidR="00685F40">
        <w:rPr>
          <w:rFonts w:ascii="Verdana" w:hAnsi="Verdana"/>
        </w:rPr>
        <w:t>.00</w:t>
      </w:r>
      <w:r w:rsidR="002242CB">
        <w:rPr>
          <w:rFonts w:ascii="Verdana" w:hAnsi="Verdana"/>
        </w:rPr>
        <w:t xml:space="preserve"> from his Zenith Bank account</w:t>
      </w:r>
      <w:r w:rsidR="005C62B0">
        <w:rPr>
          <w:rFonts w:ascii="Verdana" w:hAnsi="Verdana"/>
        </w:rPr>
        <w:t xml:space="preserve"> into </w:t>
      </w:r>
      <w:r w:rsidR="00B2292E">
        <w:rPr>
          <w:rFonts w:ascii="Verdana" w:hAnsi="Verdana"/>
        </w:rPr>
        <w:t xml:space="preserve">Zenith Bank </w:t>
      </w:r>
      <w:r w:rsidR="005C62B0">
        <w:rPr>
          <w:rFonts w:ascii="Verdana" w:hAnsi="Verdana"/>
        </w:rPr>
        <w:t xml:space="preserve">account number 1017415829 which </w:t>
      </w:r>
      <w:r w:rsidR="00112C51">
        <w:rPr>
          <w:rFonts w:ascii="Verdana" w:hAnsi="Verdana"/>
        </w:rPr>
        <w:t>reflected</w:t>
      </w:r>
      <w:r w:rsidR="005C62B0">
        <w:rPr>
          <w:rFonts w:ascii="Verdana" w:hAnsi="Verdana"/>
        </w:rPr>
        <w:t xml:space="preserve"> “Imo Prosperity Account</w:t>
      </w:r>
      <w:r w:rsidR="00D20ADC">
        <w:rPr>
          <w:rFonts w:ascii="Verdana" w:hAnsi="Verdana"/>
        </w:rPr>
        <w:t>”</w:t>
      </w:r>
      <w:r w:rsidR="005E0102">
        <w:rPr>
          <w:rFonts w:ascii="Verdana" w:hAnsi="Verdana"/>
        </w:rPr>
        <w:t xml:space="preserve">. </w:t>
      </w:r>
      <w:r w:rsidR="00B66ED4">
        <w:rPr>
          <w:rFonts w:ascii="Verdana" w:hAnsi="Verdana"/>
        </w:rPr>
        <w:t>As</w:t>
      </w:r>
      <w:r w:rsidR="009E4B0A">
        <w:rPr>
          <w:rFonts w:ascii="Verdana" w:hAnsi="Verdana"/>
        </w:rPr>
        <w:t xml:space="preserve"> pro</w:t>
      </w:r>
      <w:r w:rsidR="00B66ED4">
        <w:rPr>
          <w:rFonts w:ascii="Verdana" w:hAnsi="Verdana"/>
        </w:rPr>
        <w:t>of</w:t>
      </w:r>
      <w:r w:rsidR="009E4B0A">
        <w:rPr>
          <w:rFonts w:ascii="Verdana" w:hAnsi="Verdana"/>
        </w:rPr>
        <w:t xml:space="preserve"> of this transaction, he obtained a statement of account of</w:t>
      </w:r>
      <w:r w:rsidR="009E611D">
        <w:rPr>
          <w:rFonts w:ascii="Verdana" w:hAnsi="Verdana"/>
        </w:rPr>
        <w:t xml:space="preserve"> his own account (2189531034 Zenith </w:t>
      </w:r>
      <w:r w:rsidR="00D20ADC">
        <w:rPr>
          <w:rFonts w:ascii="Verdana" w:hAnsi="Verdana"/>
        </w:rPr>
        <w:t>B</w:t>
      </w:r>
      <w:r w:rsidR="009E611D">
        <w:rPr>
          <w:rFonts w:ascii="Verdana" w:hAnsi="Verdana"/>
        </w:rPr>
        <w:t xml:space="preserve">ank) </w:t>
      </w:r>
      <w:r w:rsidR="00B66ED4">
        <w:rPr>
          <w:rFonts w:ascii="Verdana" w:hAnsi="Verdana"/>
        </w:rPr>
        <w:t xml:space="preserve">which he annexed to his affidavit as an exhibit. </w:t>
      </w:r>
    </w:p>
    <w:p w14:paraId="62CD10C0" w14:textId="77777777" w:rsidR="00D67C86" w:rsidRDefault="00D67C86" w:rsidP="00D67C86">
      <w:pPr>
        <w:pStyle w:val="ListParagraph"/>
        <w:rPr>
          <w:rFonts w:ascii="Verdana" w:hAnsi="Verdana"/>
        </w:rPr>
      </w:pPr>
    </w:p>
    <w:p w14:paraId="5310D59D" w14:textId="0AC78F75" w:rsidR="00A853A4" w:rsidRDefault="00D67C86" w:rsidP="00FD489A">
      <w:pPr>
        <w:pStyle w:val="NoSpacing"/>
        <w:numPr>
          <w:ilvl w:val="0"/>
          <w:numId w:val="3"/>
        </w:numPr>
        <w:ind w:left="0" w:right="-336" w:firstLine="0"/>
        <w:jc w:val="both"/>
        <w:rPr>
          <w:rFonts w:ascii="Verdana" w:hAnsi="Verdana"/>
        </w:rPr>
      </w:pPr>
      <w:r>
        <w:rPr>
          <w:rFonts w:ascii="Verdana" w:hAnsi="Verdana"/>
        </w:rPr>
        <w:t>The second disputant</w:t>
      </w:r>
      <w:r w:rsidR="000D5753">
        <w:rPr>
          <w:rFonts w:ascii="Verdana" w:hAnsi="Verdana"/>
        </w:rPr>
        <w:t>, one Ogbonnaya Onwuchekwa Uche a resident of Owerri</w:t>
      </w:r>
      <w:r w:rsidR="00713FA2">
        <w:rPr>
          <w:rFonts w:ascii="Verdana" w:hAnsi="Verdana"/>
        </w:rPr>
        <w:t>, owns an Eco bank Account number 5090011131 and he accordingly</w:t>
      </w:r>
      <w:r w:rsidR="007232D1">
        <w:rPr>
          <w:rFonts w:ascii="Verdana" w:hAnsi="Verdana"/>
        </w:rPr>
        <w:t xml:space="preserve"> successfully</w:t>
      </w:r>
      <w:r w:rsidR="00713FA2">
        <w:rPr>
          <w:rFonts w:ascii="Verdana" w:hAnsi="Verdana"/>
        </w:rPr>
        <w:t xml:space="preserve"> transferred the sum of N3,000.00 to the same Zenith Bank account number </w:t>
      </w:r>
      <w:r w:rsidR="004A4BB9">
        <w:rPr>
          <w:rFonts w:ascii="Verdana" w:hAnsi="Verdana"/>
        </w:rPr>
        <w:t>10174</w:t>
      </w:r>
      <w:r w:rsidR="001B5732">
        <w:rPr>
          <w:rFonts w:ascii="Verdana" w:hAnsi="Verdana"/>
        </w:rPr>
        <w:t>15829</w:t>
      </w:r>
      <w:r w:rsidR="006322C1">
        <w:rPr>
          <w:rFonts w:ascii="Verdana" w:hAnsi="Verdana"/>
        </w:rPr>
        <w:t xml:space="preserve"> on 25/11/2021. Just like the 1</w:t>
      </w:r>
      <w:r w:rsidR="006322C1" w:rsidRPr="006322C1">
        <w:rPr>
          <w:rFonts w:ascii="Verdana" w:hAnsi="Verdana"/>
          <w:vertAlign w:val="superscript"/>
        </w:rPr>
        <w:t>st</w:t>
      </w:r>
      <w:r w:rsidR="006322C1">
        <w:rPr>
          <w:rFonts w:ascii="Verdana" w:hAnsi="Verdana"/>
        </w:rPr>
        <w:t xml:space="preserve"> disputant, the name </w:t>
      </w:r>
      <w:r w:rsidR="00E97165">
        <w:rPr>
          <w:rFonts w:ascii="Verdana" w:hAnsi="Verdana"/>
        </w:rPr>
        <w:t>that</w:t>
      </w:r>
      <w:r w:rsidR="006322C1">
        <w:rPr>
          <w:rFonts w:ascii="Verdana" w:hAnsi="Verdana"/>
        </w:rPr>
        <w:t xml:space="preserve"> came up </w:t>
      </w:r>
      <w:r w:rsidR="00E97165">
        <w:rPr>
          <w:rFonts w:ascii="Verdana" w:hAnsi="Verdana"/>
        </w:rPr>
        <w:t>as the</w:t>
      </w:r>
      <w:r w:rsidR="00530C26">
        <w:rPr>
          <w:rFonts w:ascii="Verdana" w:hAnsi="Verdana"/>
        </w:rPr>
        <w:t xml:space="preserve"> </w:t>
      </w:r>
      <w:r w:rsidR="00E97165">
        <w:rPr>
          <w:rFonts w:ascii="Verdana" w:hAnsi="Verdana"/>
        </w:rPr>
        <w:t xml:space="preserve">holder of the account is </w:t>
      </w:r>
      <w:r w:rsidR="00286865">
        <w:rPr>
          <w:rFonts w:ascii="Verdana" w:hAnsi="Verdana"/>
        </w:rPr>
        <w:t>“</w:t>
      </w:r>
      <w:r w:rsidR="00E97165">
        <w:rPr>
          <w:rFonts w:ascii="Verdana" w:hAnsi="Verdana"/>
        </w:rPr>
        <w:t>Imo P</w:t>
      </w:r>
      <w:r w:rsidR="00286865">
        <w:rPr>
          <w:rFonts w:ascii="Verdana" w:hAnsi="Verdana"/>
        </w:rPr>
        <w:t xml:space="preserve">rosperity Account”. This disputant also attached his </w:t>
      </w:r>
      <w:r w:rsidR="00A853A4">
        <w:rPr>
          <w:rFonts w:ascii="Verdana" w:hAnsi="Verdana"/>
        </w:rPr>
        <w:t xml:space="preserve">statement of account as </w:t>
      </w:r>
      <w:r w:rsidR="007232D1">
        <w:rPr>
          <w:rFonts w:ascii="Verdana" w:hAnsi="Verdana"/>
        </w:rPr>
        <w:t>evidence</w:t>
      </w:r>
      <w:r w:rsidR="00A853A4">
        <w:rPr>
          <w:rFonts w:ascii="Verdana" w:hAnsi="Verdana"/>
        </w:rPr>
        <w:t xml:space="preserve"> </w:t>
      </w:r>
      <w:r w:rsidR="007232D1">
        <w:rPr>
          <w:rFonts w:ascii="Verdana" w:hAnsi="Verdana"/>
        </w:rPr>
        <w:t>of</w:t>
      </w:r>
      <w:r w:rsidR="00A853A4">
        <w:rPr>
          <w:rFonts w:ascii="Verdana" w:hAnsi="Verdana"/>
        </w:rPr>
        <w:t xml:space="preserve"> the transaction undertaken on the said 25/11/2021.</w:t>
      </w:r>
    </w:p>
    <w:p w14:paraId="47DFC41F" w14:textId="77777777" w:rsidR="00A853A4" w:rsidRDefault="00A853A4" w:rsidP="00A853A4">
      <w:pPr>
        <w:pStyle w:val="ListParagraph"/>
        <w:rPr>
          <w:rFonts w:ascii="Verdana" w:hAnsi="Verdana"/>
        </w:rPr>
      </w:pPr>
    </w:p>
    <w:p w14:paraId="1713CEA8" w14:textId="34CEAE4A" w:rsidR="001D0FA2" w:rsidRDefault="004C3B73" w:rsidP="002043F2">
      <w:pPr>
        <w:pStyle w:val="NoSpacing"/>
        <w:numPr>
          <w:ilvl w:val="0"/>
          <w:numId w:val="3"/>
        </w:numPr>
        <w:ind w:left="0" w:right="-336" w:firstLine="0"/>
        <w:jc w:val="both"/>
        <w:rPr>
          <w:rFonts w:ascii="Verdana" w:hAnsi="Verdana"/>
        </w:rPr>
      </w:pPr>
      <w:r w:rsidRPr="00C451CE">
        <w:rPr>
          <w:rFonts w:ascii="Verdana" w:hAnsi="Verdana"/>
        </w:rPr>
        <w:t xml:space="preserve">This court immediately </w:t>
      </w:r>
      <w:r w:rsidR="00605591" w:rsidRPr="00C451CE">
        <w:rPr>
          <w:rFonts w:ascii="Verdana" w:hAnsi="Verdana"/>
        </w:rPr>
        <w:t>went through the said 2 statement</w:t>
      </w:r>
      <w:r w:rsidR="000E13E5" w:rsidRPr="00C451CE">
        <w:rPr>
          <w:rFonts w:ascii="Verdana" w:hAnsi="Verdana"/>
        </w:rPr>
        <w:t>s</w:t>
      </w:r>
      <w:r w:rsidR="00605591" w:rsidRPr="00C451CE">
        <w:rPr>
          <w:rFonts w:ascii="Verdana" w:hAnsi="Verdana"/>
        </w:rPr>
        <w:t xml:space="preserve"> of accounts</w:t>
      </w:r>
      <w:r w:rsidR="00AD3090" w:rsidRPr="00C451CE">
        <w:rPr>
          <w:rFonts w:ascii="Verdana" w:hAnsi="Verdana"/>
        </w:rPr>
        <w:t xml:space="preserve"> produced as evidence by these disputa</w:t>
      </w:r>
      <w:r w:rsidR="00F27C14" w:rsidRPr="00C451CE">
        <w:rPr>
          <w:rFonts w:ascii="Verdana" w:hAnsi="Verdana"/>
        </w:rPr>
        <w:t>nts to discover that</w:t>
      </w:r>
      <w:r w:rsidR="00605591" w:rsidRPr="00C451CE">
        <w:rPr>
          <w:rFonts w:ascii="Verdana" w:hAnsi="Verdana"/>
        </w:rPr>
        <w:t xml:space="preserve"> th</w:t>
      </w:r>
      <w:r w:rsidR="000E13E5" w:rsidRPr="00C451CE">
        <w:rPr>
          <w:rFonts w:ascii="Verdana" w:hAnsi="Verdana"/>
        </w:rPr>
        <w:t>ese</w:t>
      </w:r>
      <w:r w:rsidR="00605591" w:rsidRPr="00C451CE">
        <w:rPr>
          <w:rFonts w:ascii="Verdana" w:hAnsi="Verdana"/>
        </w:rPr>
        <w:t xml:space="preserve"> </w:t>
      </w:r>
      <w:r w:rsidR="000E13E5" w:rsidRPr="00C451CE">
        <w:rPr>
          <w:rFonts w:ascii="Verdana" w:hAnsi="Verdana"/>
        </w:rPr>
        <w:t>fa</w:t>
      </w:r>
      <w:r w:rsidR="005B37E7" w:rsidRPr="00C451CE">
        <w:rPr>
          <w:rFonts w:ascii="Verdana" w:hAnsi="Verdana"/>
        </w:rPr>
        <w:t>c</w:t>
      </w:r>
      <w:r w:rsidR="000E13E5" w:rsidRPr="00C451CE">
        <w:rPr>
          <w:rFonts w:ascii="Verdana" w:hAnsi="Verdana"/>
        </w:rPr>
        <w:t xml:space="preserve">ts </w:t>
      </w:r>
      <w:r w:rsidR="001B5732" w:rsidRPr="00C451CE">
        <w:rPr>
          <w:rFonts w:ascii="Verdana" w:hAnsi="Verdana"/>
        </w:rPr>
        <w:t>a</w:t>
      </w:r>
      <w:r w:rsidR="00F27C14" w:rsidRPr="00C451CE">
        <w:rPr>
          <w:rFonts w:ascii="Verdana" w:hAnsi="Verdana"/>
        </w:rPr>
        <w:t xml:space="preserve">re </w:t>
      </w:r>
      <w:r w:rsidR="005B37E7" w:rsidRPr="00C451CE">
        <w:rPr>
          <w:rFonts w:ascii="Verdana" w:hAnsi="Verdana"/>
        </w:rPr>
        <w:t>unassailable</w:t>
      </w:r>
      <w:r w:rsidR="00605591" w:rsidRPr="00C451CE">
        <w:rPr>
          <w:rFonts w:ascii="Verdana" w:hAnsi="Verdana"/>
        </w:rPr>
        <w:t xml:space="preserve"> tru</w:t>
      </w:r>
      <w:r w:rsidR="005B37E7" w:rsidRPr="00C451CE">
        <w:rPr>
          <w:rFonts w:ascii="Verdana" w:hAnsi="Verdana"/>
        </w:rPr>
        <w:t>ths</w:t>
      </w:r>
      <w:r w:rsidR="00605591" w:rsidRPr="00C451CE">
        <w:rPr>
          <w:rFonts w:ascii="Verdana" w:hAnsi="Verdana"/>
        </w:rPr>
        <w:t>.</w:t>
      </w:r>
      <w:r w:rsidR="00415073">
        <w:rPr>
          <w:rFonts w:ascii="Verdana" w:hAnsi="Verdana"/>
        </w:rPr>
        <w:t xml:space="preserve"> There were entries made </w:t>
      </w:r>
      <w:r w:rsidR="005F1A5A">
        <w:rPr>
          <w:rFonts w:ascii="Verdana" w:hAnsi="Verdana"/>
        </w:rPr>
        <w:t>separately</w:t>
      </w:r>
      <w:r w:rsidR="00415073">
        <w:rPr>
          <w:rFonts w:ascii="Verdana" w:hAnsi="Verdana"/>
        </w:rPr>
        <w:t xml:space="preserve"> from their bank accounts</w:t>
      </w:r>
      <w:r w:rsidR="00E7288B">
        <w:rPr>
          <w:rFonts w:ascii="Verdana" w:hAnsi="Verdana"/>
        </w:rPr>
        <w:t xml:space="preserve"> as reflected in the</w:t>
      </w:r>
      <w:r w:rsidR="005D3D67">
        <w:rPr>
          <w:rFonts w:ascii="Verdana" w:hAnsi="Verdana"/>
        </w:rPr>
        <w:t>ir</w:t>
      </w:r>
      <w:r w:rsidR="00E7288B">
        <w:rPr>
          <w:rFonts w:ascii="Verdana" w:hAnsi="Verdana"/>
        </w:rPr>
        <w:t xml:space="preserve"> </w:t>
      </w:r>
      <w:r w:rsidR="00BF10FF">
        <w:rPr>
          <w:rFonts w:ascii="Verdana" w:hAnsi="Verdana"/>
        </w:rPr>
        <w:t xml:space="preserve">certified </w:t>
      </w:r>
      <w:r w:rsidR="00E7288B">
        <w:rPr>
          <w:rFonts w:ascii="Verdana" w:hAnsi="Verdana"/>
        </w:rPr>
        <w:t>statement</w:t>
      </w:r>
      <w:r w:rsidR="00E60084">
        <w:rPr>
          <w:rFonts w:ascii="Verdana" w:hAnsi="Verdana"/>
        </w:rPr>
        <w:t>s</w:t>
      </w:r>
      <w:r w:rsidR="00E7288B">
        <w:rPr>
          <w:rFonts w:ascii="Verdana" w:hAnsi="Verdana"/>
        </w:rPr>
        <w:t xml:space="preserve"> of accounts</w:t>
      </w:r>
      <w:r w:rsidR="00BF10FF">
        <w:rPr>
          <w:rFonts w:ascii="Verdana" w:hAnsi="Verdana"/>
        </w:rPr>
        <w:t xml:space="preserve"> on the said 25/11/2021</w:t>
      </w:r>
      <w:r w:rsidR="00E60084">
        <w:rPr>
          <w:rFonts w:ascii="Verdana" w:hAnsi="Verdana"/>
        </w:rPr>
        <w:t>. I</w:t>
      </w:r>
      <w:r w:rsidR="00D8668D">
        <w:rPr>
          <w:rFonts w:ascii="Verdana" w:hAnsi="Verdana"/>
        </w:rPr>
        <w:t xml:space="preserve"> easily</w:t>
      </w:r>
      <w:r w:rsidR="00E60084">
        <w:rPr>
          <w:rFonts w:ascii="Verdana" w:hAnsi="Verdana"/>
        </w:rPr>
        <w:t xml:space="preserve"> find </w:t>
      </w:r>
      <w:r w:rsidR="00D8668D">
        <w:rPr>
          <w:rFonts w:ascii="Verdana" w:hAnsi="Verdana"/>
        </w:rPr>
        <w:t>from a careful examination of both affidavits of facts as well as the accompanying exhi</w:t>
      </w:r>
      <w:r w:rsidR="00DA5132">
        <w:rPr>
          <w:rFonts w:ascii="Verdana" w:hAnsi="Verdana"/>
        </w:rPr>
        <w:t xml:space="preserve">bits thereto, </w:t>
      </w:r>
      <w:r w:rsidR="00E60084">
        <w:rPr>
          <w:rFonts w:ascii="Verdana" w:hAnsi="Verdana"/>
        </w:rPr>
        <w:t>that</w:t>
      </w:r>
      <w:r w:rsidR="00783E04">
        <w:rPr>
          <w:rFonts w:ascii="Verdana" w:hAnsi="Verdana"/>
        </w:rPr>
        <w:t xml:space="preserve"> account number</w:t>
      </w:r>
      <w:r w:rsidR="00E2477C">
        <w:rPr>
          <w:rFonts w:ascii="Verdana" w:hAnsi="Verdana"/>
        </w:rPr>
        <w:t xml:space="preserve"> 1017415829 titled </w:t>
      </w:r>
      <w:r w:rsidR="00DA5132">
        <w:rPr>
          <w:rFonts w:ascii="Verdana" w:hAnsi="Verdana"/>
        </w:rPr>
        <w:t>“</w:t>
      </w:r>
      <w:r w:rsidR="00E2477C">
        <w:rPr>
          <w:rFonts w:ascii="Verdana" w:hAnsi="Verdana"/>
        </w:rPr>
        <w:t>Imo Prosperity Account</w:t>
      </w:r>
      <w:r w:rsidR="00DA5132">
        <w:rPr>
          <w:rFonts w:ascii="Verdana" w:hAnsi="Verdana"/>
        </w:rPr>
        <w:t>”</w:t>
      </w:r>
      <w:r w:rsidR="00E2477C">
        <w:rPr>
          <w:rFonts w:ascii="Verdana" w:hAnsi="Verdana"/>
        </w:rPr>
        <w:t>,</w:t>
      </w:r>
      <w:r w:rsidR="00DA5132">
        <w:rPr>
          <w:rFonts w:ascii="Verdana" w:hAnsi="Verdana"/>
        </w:rPr>
        <w:t xml:space="preserve"> is in the custody of the garnishee bank.</w:t>
      </w:r>
      <w:r w:rsidR="00E60084">
        <w:rPr>
          <w:rFonts w:ascii="Verdana" w:hAnsi="Verdana"/>
        </w:rPr>
        <w:t xml:space="preserve"> </w:t>
      </w:r>
      <w:r w:rsidR="007F06E3" w:rsidRPr="00C451CE">
        <w:rPr>
          <w:rFonts w:ascii="Verdana" w:hAnsi="Verdana"/>
        </w:rPr>
        <w:t xml:space="preserve"> </w:t>
      </w:r>
    </w:p>
    <w:p w14:paraId="2B9B0F48" w14:textId="77777777" w:rsidR="00090D1C" w:rsidRDefault="00090D1C" w:rsidP="00090D1C">
      <w:pPr>
        <w:pStyle w:val="NoSpacing"/>
        <w:ind w:right="-336"/>
        <w:jc w:val="both"/>
        <w:rPr>
          <w:rFonts w:ascii="Verdana" w:hAnsi="Verdana"/>
        </w:rPr>
      </w:pPr>
    </w:p>
    <w:p w14:paraId="135B48B2" w14:textId="36762516" w:rsidR="0083588E" w:rsidRPr="008B29EA" w:rsidRDefault="00BE6FFD" w:rsidP="008B29EA">
      <w:pPr>
        <w:pStyle w:val="NoSpacing"/>
        <w:numPr>
          <w:ilvl w:val="0"/>
          <w:numId w:val="3"/>
        </w:numPr>
        <w:ind w:left="0" w:right="-336" w:firstLine="0"/>
        <w:jc w:val="both"/>
        <w:rPr>
          <w:rFonts w:ascii="Verdana" w:hAnsi="Verdana"/>
        </w:rPr>
      </w:pPr>
      <w:r>
        <w:rPr>
          <w:rFonts w:ascii="Verdana" w:hAnsi="Verdana"/>
        </w:rPr>
        <w:t>Meanwhile, i</w:t>
      </w:r>
      <w:r w:rsidR="00846381">
        <w:rPr>
          <w:rFonts w:ascii="Verdana" w:hAnsi="Verdana"/>
        </w:rPr>
        <w:t>n paragraph 4 of the garnishee’s affidavit</w:t>
      </w:r>
      <w:r w:rsidR="0083588E">
        <w:rPr>
          <w:rFonts w:ascii="Verdana" w:hAnsi="Verdana"/>
        </w:rPr>
        <w:t xml:space="preserve"> of cause, this is what was </w:t>
      </w:r>
      <w:r w:rsidR="00D757DD">
        <w:rPr>
          <w:rFonts w:ascii="Verdana" w:hAnsi="Verdana"/>
        </w:rPr>
        <w:t xml:space="preserve">specifically </w:t>
      </w:r>
      <w:r>
        <w:rPr>
          <w:rFonts w:ascii="Verdana" w:hAnsi="Verdana"/>
        </w:rPr>
        <w:t>deposed</w:t>
      </w:r>
      <w:r w:rsidR="0083588E">
        <w:rPr>
          <w:rFonts w:ascii="Verdana" w:hAnsi="Verdana"/>
        </w:rPr>
        <w:t>:</w:t>
      </w:r>
    </w:p>
    <w:p w14:paraId="7B3AA1BA" w14:textId="475A6366" w:rsidR="0083588E" w:rsidRPr="003F4EA5" w:rsidRDefault="0083588E" w:rsidP="00E904F6">
      <w:pPr>
        <w:pStyle w:val="NoSpacing"/>
        <w:ind w:left="1440" w:right="-336"/>
        <w:jc w:val="both"/>
        <w:rPr>
          <w:rFonts w:ascii="Verdana" w:hAnsi="Verdana"/>
          <w:sz w:val="20"/>
          <w:szCs w:val="20"/>
        </w:rPr>
      </w:pPr>
      <w:r w:rsidRPr="003F4EA5">
        <w:rPr>
          <w:rFonts w:ascii="Verdana" w:hAnsi="Verdana"/>
          <w:sz w:val="20"/>
          <w:szCs w:val="20"/>
        </w:rPr>
        <w:t>That upon receiving the said garnishee order nisi</w:t>
      </w:r>
      <w:r w:rsidR="00AA1E9B" w:rsidRPr="003F4EA5">
        <w:rPr>
          <w:rFonts w:ascii="Verdana" w:hAnsi="Verdana"/>
          <w:sz w:val="20"/>
          <w:szCs w:val="20"/>
        </w:rPr>
        <w:t xml:space="preserve">, I, </w:t>
      </w:r>
      <w:proofErr w:type="spellStart"/>
      <w:r w:rsidR="00AA1E9B" w:rsidRPr="003F4EA5">
        <w:rPr>
          <w:rFonts w:ascii="Verdana" w:hAnsi="Verdana"/>
          <w:sz w:val="20"/>
          <w:szCs w:val="20"/>
        </w:rPr>
        <w:t>Ajibola</w:t>
      </w:r>
      <w:proofErr w:type="spellEnd"/>
      <w:r w:rsidR="00AA1E9B" w:rsidRPr="003F4EA5">
        <w:rPr>
          <w:rFonts w:ascii="Verdana" w:hAnsi="Verdana"/>
          <w:sz w:val="20"/>
          <w:szCs w:val="20"/>
        </w:rPr>
        <w:t xml:space="preserve"> Paul, searched the books of the garnishee via the computers of the garnishee and found that:</w:t>
      </w:r>
    </w:p>
    <w:p w14:paraId="71A4176B" w14:textId="72C1B94A" w:rsidR="00AA1E9B" w:rsidRPr="003F4EA5" w:rsidRDefault="00AA1E9B" w:rsidP="0083588E">
      <w:pPr>
        <w:pStyle w:val="NoSpacing"/>
        <w:ind w:left="1222" w:right="-336" w:firstLine="218"/>
        <w:jc w:val="both"/>
        <w:rPr>
          <w:rFonts w:ascii="Verdana" w:hAnsi="Verdana"/>
          <w:sz w:val="20"/>
          <w:szCs w:val="20"/>
        </w:rPr>
      </w:pPr>
    </w:p>
    <w:p w14:paraId="0CEE4C9D" w14:textId="51DC9C5D" w:rsidR="00E904F6" w:rsidRPr="003F4EA5" w:rsidRDefault="00E904F6" w:rsidP="00E904F6">
      <w:pPr>
        <w:pStyle w:val="NoSpacing"/>
        <w:numPr>
          <w:ilvl w:val="0"/>
          <w:numId w:val="4"/>
        </w:numPr>
        <w:ind w:right="-336"/>
        <w:jc w:val="both"/>
        <w:rPr>
          <w:rFonts w:ascii="Verdana" w:hAnsi="Verdana"/>
          <w:sz w:val="20"/>
          <w:szCs w:val="20"/>
        </w:rPr>
      </w:pPr>
      <w:r w:rsidRPr="003F4EA5">
        <w:rPr>
          <w:rFonts w:ascii="Verdana" w:hAnsi="Verdana"/>
          <w:sz w:val="20"/>
          <w:szCs w:val="20"/>
        </w:rPr>
        <w:t>The judgment debtors maintain account</w:t>
      </w:r>
      <w:r w:rsidR="00D67BBF" w:rsidRPr="003F4EA5">
        <w:rPr>
          <w:rFonts w:ascii="Verdana" w:hAnsi="Verdana"/>
          <w:sz w:val="20"/>
          <w:szCs w:val="20"/>
        </w:rPr>
        <w:t xml:space="preserve"> numbers 1013197705 and 1017415788 with the garnishee</w:t>
      </w:r>
      <w:r w:rsidR="0086619E" w:rsidRPr="003F4EA5">
        <w:rPr>
          <w:rFonts w:ascii="Verdana" w:hAnsi="Verdana"/>
          <w:sz w:val="20"/>
          <w:szCs w:val="20"/>
        </w:rPr>
        <w:t>.</w:t>
      </w:r>
    </w:p>
    <w:p w14:paraId="17678EA7" w14:textId="77777777" w:rsidR="0086619E" w:rsidRPr="003F4EA5" w:rsidRDefault="0086619E" w:rsidP="0086619E">
      <w:pPr>
        <w:pStyle w:val="NoSpacing"/>
        <w:ind w:left="1800" w:right="-336"/>
        <w:jc w:val="both"/>
        <w:rPr>
          <w:rFonts w:ascii="Verdana" w:hAnsi="Verdana"/>
          <w:sz w:val="20"/>
          <w:szCs w:val="20"/>
        </w:rPr>
      </w:pPr>
    </w:p>
    <w:p w14:paraId="49C0549F" w14:textId="4782C84A" w:rsidR="000E13E5" w:rsidRPr="00DC0103" w:rsidRDefault="0086619E" w:rsidP="00DC0103">
      <w:pPr>
        <w:pStyle w:val="NoSpacing"/>
        <w:numPr>
          <w:ilvl w:val="0"/>
          <w:numId w:val="4"/>
        </w:numPr>
        <w:ind w:right="-336"/>
        <w:jc w:val="both"/>
        <w:rPr>
          <w:rFonts w:ascii="Verdana" w:hAnsi="Verdana"/>
          <w:b/>
          <w:bCs/>
          <w:sz w:val="20"/>
          <w:szCs w:val="20"/>
          <w:u w:val="single"/>
        </w:rPr>
      </w:pPr>
      <w:r w:rsidRPr="003F4EA5">
        <w:rPr>
          <w:rFonts w:ascii="Verdana" w:hAnsi="Verdana"/>
          <w:sz w:val="20"/>
          <w:szCs w:val="20"/>
        </w:rPr>
        <w:t xml:space="preserve">Account numbers 1013118920 and </w:t>
      </w:r>
      <w:bookmarkStart w:id="3" w:name="_Hlk104482138"/>
      <w:r w:rsidRPr="003F4EA5">
        <w:rPr>
          <w:rFonts w:ascii="Verdana" w:hAnsi="Verdana"/>
          <w:b/>
          <w:bCs/>
          <w:sz w:val="20"/>
          <w:szCs w:val="20"/>
          <w:u w:val="single"/>
        </w:rPr>
        <w:t>1017415</w:t>
      </w:r>
      <w:r w:rsidR="00CC317E" w:rsidRPr="003F4EA5">
        <w:rPr>
          <w:rFonts w:ascii="Verdana" w:hAnsi="Verdana"/>
          <w:b/>
          <w:bCs/>
          <w:sz w:val="20"/>
          <w:szCs w:val="20"/>
          <w:u w:val="single"/>
        </w:rPr>
        <w:t>829</w:t>
      </w:r>
      <w:bookmarkEnd w:id="3"/>
      <w:r w:rsidR="00CC317E" w:rsidRPr="003F4EA5">
        <w:rPr>
          <w:rFonts w:ascii="Verdana" w:hAnsi="Verdana"/>
          <w:b/>
          <w:bCs/>
          <w:sz w:val="20"/>
          <w:szCs w:val="20"/>
        </w:rPr>
        <w:t xml:space="preserve"> </w:t>
      </w:r>
      <w:r w:rsidR="00CC317E" w:rsidRPr="003F4EA5">
        <w:rPr>
          <w:rFonts w:ascii="Verdana" w:hAnsi="Verdana"/>
          <w:sz w:val="20"/>
          <w:szCs w:val="20"/>
        </w:rPr>
        <w:t>stated on the</w:t>
      </w:r>
      <w:r w:rsidR="003F4EA5" w:rsidRPr="003F4EA5">
        <w:rPr>
          <w:rFonts w:ascii="Verdana" w:hAnsi="Verdana"/>
          <w:sz w:val="20"/>
          <w:szCs w:val="20"/>
        </w:rPr>
        <w:t xml:space="preserve"> order nisi, do not exist in the bank’s database</w:t>
      </w:r>
      <w:r w:rsidR="008B29EA">
        <w:rPr>
          <w:rFonts w:ascii="Verdana" w:hAnsi="Verdana"/>
          <w:sz w:val="20"/>
          <w:szCs w:val="20"/>
        </w:rPr>
        <w:t xml:space="preserve"> </w:t>
      </w:r>
      <w:r w:rsidR="003900ED">
        <w:rPr>
          <w:rFonts w:ascii="Verdana" w:hAnsi="Verdana"/>
          <w:sz w:val="20"/>
          <w:szCs w:val="20"/>
        </w:rPr>
        <w:t>(underlined for emphasis)</w:t>
      </w:r>
      <w:r w:rsidR="003F4EA5" w:rsidRPr="003F4EA5">
        <w:rPr>
          <w:rFonts w:ascii="Verdana" w:hAnsi="Verdana"/>
          <w:sz w:val="20"/>
          <w:szCs w:val="20"/>
        </w:rPr>
        <w:t>.</w:t>
      </w:r>
      <w:r w:rsidR="00CC317E" w:rsidRPr="003F4EA5">
        <w:rPr>
          <w:rFonts w:ascii="Verdana" w:hAnsi="Verdana"/>
          <w:sz w:val="20"/>
          <w:szCs w:val="20"/>
        </w:rPr>
        <w:t xml:space="preserve"> </w:t>
      </w:r>
    </w:p>
    <w:p w14:paraId="6A5C13B0" w14:textId="77777777" w:rsidR="00DC0103" w:rsidRPr="00DC0103" w:rsidRDefault="00DC0103" w:rsidP="00DC0103">
      <w:pPr>
        <w:pStyle w:val="NoSpacing"/>
        <w:ind w:right="-336"/>
        <w:jc w:val="both"/>
        <w:rPr>
          <w:rFonts w:ascii="Verdana" w:hAnsi="Verdana"/>
          <w:b/>
          <w:bCs/>
          <w:sz w:val="20"/>
          <w:szCs w:val="20"/>
          <w:u w:val="single"/>
        </w:rPr>
      </w:pPr>
    </w:p>
    <w:p w14:paraId="4783A809" w14:textId="6EE0A716" w:rsidR="001F50DA" w:rsidRDefault="00BE7090" w:rsidP="00FD489A">
      <w:pPr>
        <w:pStyle w:val="NoSpacing"/>
        <w:numPr>
          <w:ilvl w:val="0"/>
          <w:numId w:val="3"/>
        </w:numPr>
        <w:ind w:left="0" w:right="-336" w:firstLine="0"/>
        <w:jc w:val="both"/>
        <w:rPr>
          <w:rFonts w:ascii="Verdana" w:hAnsi="Verdana"/>
        </w:rPr>
      </w:pPr>
      <w:r>
        <w:rPr>
          <w:rFonts w:ascii="Verdana" w:hAnsi="Verdana"/>
        </w:rPr>
        <w:t>By making this</w:t>
      </w:r>
      <w:r w:rsidR="008F11A7">
        <w:rPr>
          <w:rFonts w:ascii="Verdana" w:hAnsi="Verdana"/>
        </w:rPr>
        <w:t xml:space="preserve"> assertion</w:t>
      </w:r>
      <w:r>
        <w:rPr>
          <w:rFonts w:ascii="Verdana" w:hAnsi="Verdana"/>
        </w:rPr>
        <w:t xml:space="preserve"> </w:t>
      </w:r>
      <w:r w:rsidR="004B78BC">
        <w:rPr>
          <w:rFonts w:ascii="Verdana" w:hAnsi="Verdana"/>
        </w:rPr>
        <w:t>under oath</w:t>
      </w:r>
      <w:r>
        <w:rPr>
          <w:rFonts w:ascii="Verdana" w:hAnsi="Verdana"/>
        </w:rPr>
        <w:t>, what the deponent wants this court to</w:t>
      </w:r>
      <w:r w:rsidR="004B78BC">
        <w:rPr>
          <w:rFonts w:ascii="Verdana" w:hAnsi="Verdana"/>
        </w:rPr>
        <w:t xml:space="preserve"> do is to act on </w:t>
      </w:r>
      <w:r w:rsidR="00680263">
        <w:rPr>
          <w:rFonts w:ascii="Verdana" w:hAnsi="Verdana"/>
        </w:rPr>
        <w:t>same</w:t>
      </w:r>
      <w:r w:rsidR="00A76A39">
        <w:rPr>
          <w:rFonts w:ascii="Verdana" w:hAnsi="Verdana"/>
        </w:rPr>
        <w:t xml:space="preserve"> to arrive at a</w:t>
      </w:r>
      <w:r w:rsidR="00506B92">
        <w:rPr>
          <w:rFonts w:ascii="Verdana" w:hAnsi="Verdana"/>
        </w:rPr>
        <w:t xml:space="preserve">n </w:t>
      </w:r>
      <w:r w:rsidR="00EB2A2C">
        <w:rPr>
          <w:rFonts w:ascii="Verdana" w:hAnsi="Verdana"/>
        </w:rPr>
        <w:t>erroneous</w:t>
      </w:r>
      <w:r w:rsidR="00A76A39">
        <w:rPr>
          <w:rFonts w:ascii="Verdana" w:hAnsi="Verdana"/>
        </w:rPr>
        <w:t xml:space="preserve"> conclusion based on</w:t>
      </w:r>
      <w:r w:rsidR="00680263">
        <w:rPr>
          <w:rFonts w:ascii="Verdana" w:hAnsi="Verdana"/>
        </w:rPr>
        <w:t xml:space="preserve"> a</w:t>
      </w:r>
      <w:r w:rsidR="00A76A39">
        <w:rPr>
          <w:rFonts w:ascii="Verdana" w:hAnsi="Verdana"/>
        </w:rPr>
        <w:t xml:space="preserve"> complete falsehood, that the</w:t>
      </w:r>
      <w:r w:rsidR="005C5953">
        <w:rPr>
          <w:rFonts w:ascii="Verdana" w:hAnsi="Verdana"/>
        </w:rPr>
        <w:t xml:space="preserve"> said account number in dispute, does not exist whatsoever within the garnishee’s database. It </w:t>
      </w:r>
      <w:r w:rsidR="004E46FA">
        <w:rPr>
          <w:rFonts w:ascii="Verdana" w:hAnsi="Verdana"/>
        </w:rPr>
        <w:t xml:space="preserve">must be appreciated that the deponent </w:t>
      </w:r>
      <w:r w:rsidR="00680263">
        <w:rPr>
          <w:rFonts w:ascii="Verdana" w:hAnsi="Verdana"/>
        </w:rPr>
        <w:t>never</w:t>
      </w:r>
      <w:r w:rsidR="004E46FA">
        <w:rPr>
          <w:rFonts w:ascii="Verdana" w:hAnsi="Verdana"/>
        </w:rPr>
        <w:t xml:space="preserve"> state</w:t>
      </w:r>
      <w:r w:rsidR="00680263">
        <w:rPr>
          <w:rFonts w:ascii="Verdana" w:hAnsi="Verdana"/>
        </w:rPr>
        <w:t>d</w:t>
      </w:r>
      <w:r w:rsidR="004E46FA">
        <w:rPr>
          <w:rFonts w:ascii="Verdana" w:hAnsi="Verdana"/>
        </w:rPr>
        <w:t xml:space="preserve"> that the account belonged to another person, but that it does not exist whatsoever.</w:t>
      </w:r>
    </w:p>
    <w:p w14:paraId="6D1B3605" w14:textId="787F5242" w:rsidR="00773D37" w:rsidRDefault="00192FC9" w:rsidP="001F50DA">
      <w:pPr>
        <w:pStyle w:val="NoSpacing"/>
        <w:ind w:right="-336"/>
        <w:jc w:val="both"/>
        <w:rPr>
          <w:rFonts w:ascii="Verdana" w:hAnsi="Verdana"/>
        </w:rPr>
      </w:pPr>
      <w:r>
        <w:rPr>
          <w:rFonts w:ascii="Verdana" w:hAnsi="Verdana"/>
        </w:rPr>
        <w:t xml:space="preserve"> </w:t>
      </w:r>
    </w:p>
    <w:p w14:paraId="003B0142" w14:textId="05BBFBC7" w:rsidR="00BE7090" w:rsidRDefault="001F50DA" w:rsidP="00FD489A">
      <w:pPr>
        <w:pStyle w:val="NoSpacing"/>
        <w:numPr>
          <w:ilvl w:val="0"/>
          <w:numId w:val="3"/>
        </w:numPr>
        <w:ind w:left="0" w:right="-336" w:firstLine="0"/>
        <w:jc w:val="both"/>
        <w:rPr>
          <w:rFonts w:ascii="Verdana" w:hAnsi="Verdana"/>
        </w:rPr>
      </w:pPr>
      <w:r>
        <w:rPr>
          <w:rFonts w:ascii="Verdana" w:hAnsi="Verdana"/>
        </w:rPr>
        <w:t>Considering</w:t>
      </w:r>
      <w:r w:rsidR="00773D37">
        <w:rPr>
          <w:rFonts w:ascii="Verdana" w:hAnsi="Verdana"/>
        </w:rPr>
        <w:t xml:space="preserve"> the revelations made by the 2 disputants in the counter affidavit</w:t>
      </w:r>
      <w:r w:rsidR="00671763">
        <w:rPr>
          <w:rFonts w:ascii="Verdana" w:hAnsi="Verdana"/>
        </w:rPr>
        <w:t xml:space="preserve"> </w:t>
      </w:r>
      <w:r w:rsidR="00D979B8">
        <w:rPr>
          <w:rFonts w:ascii="Verdana" w:hAnsi="Verdana"/>
        </w:rPr>
        <w:t>with respect to the account in contention, there is</w:t>
      </w:r>
      <w:r w:rsidR="00E14A96">
        <w:rPr>
          <w:rFonts w:ascii="Verdana" w:hAnsi="Verdana"/>
        </w:rPr>
        <w:t xml:space="preserve"> no reason to disbelieve the judgment creditor’s counter affidavit that the garnishee refuses to make </w:t>
      </w:r>
      <w:r w:rsidR="002C72B4">
        <w:rPr>
          <w:rFonts w:ascii="Verdana" w:hAnsi="Verdana"/>
        </w:rPr>
        <w:t>the necessary disclosure</w:t>
      </w:r>
      <w:r w:rsidR="00241882">
        <w:rPr>
          <w:rFonts w:ascii="Verdana" w:hAnsi="Verdana"/>
        </w:rPr>
        <w:t>s</w:t>
      </w:r>
      <w:r w:rsidR="002C72B4">
        <w:rPr>
          <w:rFonts w:ascii="Verdana" w:hAnsi="Verdana"/>
        </w:rPr>
        <w:t xml:space="preserve"> with respect to th</w:t>
      </w:r>
      <w:r w:rsidR="00A138B9">
        <w:rPr>
          <w:rFonts w:ascii="Verdana" w:hAnsi="Verdana"/>
        </w:rPr>
        <w:t>at</w:t>
      </w:r>
      <w:r w:rsidR="002C72B4">
        <w:rPr>
          <w:rFonts w:ascii="Verdana" w:hAnsi="Verdana"/>
        </w:rPr>
        <w:t xml:space="preserve"> specific account number </w:t>
      </w:r>
      <w:r w:rsidR="00DF7E8D" w:rsidRPr="003F4EA5">
        <w:rPr>
          <w:rFonts w:ascii="Verdana" w:hAnsi="Verdana"/>
          <w:b/>
          <w:bCs/>
          <w:sz w:val="20"/>
          <w:szCs w:val="20"/>
          <w:u w:val="single"/>
        </w:rPr>
        <w:t>1017415829</w:t>
      </w:r>
      <w:r w:rsidR="00DF7E8D">
        <w:rPr>
          <w:rFonts w:ascii="Verdana" w:hAnsi="Verdana"/>
        </w:rPr>
        <w:t>.</w:t>
      </w:r>
      <w:r w:rsidR="00261A8F">
        <w:rPr>
          <w:rFonts w:ascii="Verdana" w:hAnsi="Verdana"/>
        </w:rPr>
        <w:t xml:space="preserve"> Therefore, when placed on an imaginary scale, the</w:t>
      </w:r>
      <w:r w:rsidR="00CD3F2E">
        <w:rPr>
          <w:rFonts w:ascii="Verdana" w:hAnsi="Verdana"/>
        </w:rPr>
        <w:t xml:space="preserve"> judgment creditor’s </w:t>
      </w:r>
      <w:r w:rsidR="00241882">
        <w:rPr>
          <w:rFonts w:ascii="Verdana" w:hAnsi="Verdana"/>
        </w:rPr>
        <w:t xml:space="preserve">sworn </w:t>
      </w:r>
      <w:r w:rsidR="00CD3F2E">
        <w:rPr>
          <w:rFonts w:ascii="Verdana" w:hAnsi="Verdana"/>
        </w:rPr>
        <w:t xml:space="preserve">account outweighs the garnishee’s </w:t>
      </w:r>
      <w:r w:rsidR="00543E54">
        <w:rPr>
          <w:rFonts w:ascii="Verdana" w:hAnsi="Verdana"/>
        </w:rPr>
        <w:t>as such,</w:t>
      </w:r>
      <w:r w:rsidR="00CF7C98">
        <w:rPr>
          <w:rFonts w:ascii="Verdana" w:hAnsi="Verdana"/>
        </w:rPr>
        <w:t xml:space="preserve"> this court is</w:t>
      </w:r>
      <w:r w:rsidR="00ED76B5">
        <w:rPr>
          <w:rFonts w:ascii="Verdana" w:hAnsi="Verdana"/>
        </w:rPr>
        <w:t xml:space="preserve"> reasonably</w:t>
      </w:r>
      <w:r w:rsidR="00CF7C98">
        <w:rPr>
          <w:rFonts w:ascii="Verdana" w:hAnsi="Verdana"/>
        </w:rPr>
        <w:t xml:space="preserve"> satisfied that the creditor met the minimal standard of proof required in a civil proceeding such as this.</w:t>
      </w:r>
      <w:r w:rsidR="00541C1D">
        <w:rPr>
          <w:rFonts w:ascii="Verdana" w:hAnsi="Verdana"/>
        </w:rPr>
        <w:t xml:space="preserve"> The</w:t>
      </w:r>
      <w:r w:rsidR="00307C2B">
        <w:rPr>
          <w:rFonts w:ascii="Verdana" w:hAnsi="Verdana"/>
        </w:rPr>
        <w:t>re is no better evidence to establish the existence of this said account</w:t>
      </w:r>
      <w:r w:rsidR="00744922">
        <w:rPr>
          <w:rFonts w:ascii="Verdana" w:hAnsi="Verdana"/>
        </w:rPr>
        <w:t xml:space="preserve"> than the </w:t>
      </w:r>
      <w:r w:rsidR="0052048D">
        <w:rPr>
          <w:rFonts w:ascii="Verdana" w:hAnsi="Verdana"/>
        </w:rPr>
        <w:t>evidence produced by these 2 disputants</w:t>
      </w:r>
      <w:r w:rsidR="00C36553">
        <w:rPr>
          <w:rFonts w:ascii="Verdana" w:hAnsi="Verdana"/>
        </w:rPr>
        <w:t xml:space="preserve"> as contained in exhibits B and C of the counter affidavit of 20/5/2022</w:t>
      </w:r>
      <w:r w:rsidR="00307C2B">
        <w:rPr>
          <w:rFonts w:ascii="Verdana" w:hAnsi="Verdana"/>
        </w:rPr>
        <w:t>.</w:t>
      </w:r>
    </w:p>
    <w:p w14:paraId="5B569360" w14:textId="77777777" w:rsidR="004E46FA" w:rsidRDefault="004E46FA" w:rsidP="004E46FA">
      <w:pPr>
        <w:pStyle w:val="NoSpacing"/>
        <w:ind w:right="-336"/>
        <w:jc w:val="both"/>
        <w:rPr>
          <w:rFonts w:ascii="Verdana" w:hAnsi="Verdana"/>
        </w:rPr>
      </w:pPr>
    </w:p>
    <w:p w14:paraId="0C814AA4" w14:textId="2235DDB3" w:rsidR="00D802BD" w:rsidRDefault="00D24C16" w:rsidP="00A10AFC">
      <w:pPr>
        <w:pStyle w:val="NoSpacing"/>
        <w:numPr>
          <w:ilvl w:val="0"/>
          <w:numId w:val="3"/>
        </w:numPr>
        <w:ind w:left="0" w:right="-336" w:firstLine="0"/>
        <w:jc w:val="both"/>
        <w:rPr>
          <w:rFonts w:ascii="Verdana" w:hAnsi="Verdana"/>
        </w:rPr>
      </w:pPr>
      <w:r>
        <w:rPr>
          <w:rFonts w:ascii="Verdana" w:hAnsi="Verdana"/>
        </w:rPr>
        <w:t>H</w:t>
      </w:r>
      <w:r w:rsidR="004E46FA">
        <w:rPr>
          <w:rFonts w:ascii="Verdana" w:hAnsi="Verdana"/>
        </w:rPr>
        <w:t>a</w:t>
      </w:r>
      <w:r>
        <w:rPr>
          <w:rFonts w:ascii="Verdana" w:hAnsi="Verdana"/>
        </w:rPr>
        <w:t>ving thus found the contrary to be the case, t</w:t>
      </w:r>
      <w:r w:rsidR="00707DEB">
        <w:rPr>
          <w:rFonts w:ascii="Verdana" w:hAnsi="Verdana"/>
        </w:rPr>
        <w:t>his automatically negates the garnishee’s</w:t>
      </w:r>
      <w:r w:rsidR="00F97045">
        <w:rPr>
          <w:rFonts w:ascii="Verdana" w:hAnsi="Verdana"/>
        </w:rPr>
        <w:t xml:space="preserve"> com</w:t>
      </w:r>
      <w:r w:rsidR="001D0FA2">
        <w:rPr>
          <w:rFonts w:ascii="Verdana" w:hAnsi="Verdana"/>
        </w:rPr>
        <w:t>plete</w:t>
      </w:r>
      <w:r w:rsidR="00707DEB">
        <w:rPr>
          <w:rFonts w:ascii="Verdana" w:hAnsi="Verdana"/>
        </w:rPr>
        <w:t xml:space="preserve"> </w:t>
      </w:r>
      <w:r w:rsidR="00054968">
        <w:rPr>
          <w:rFonts w:ascii="Verdana" w:hAnsi="Verdana"/>
        </w:rPr>
        <w:t xml:space="preserve">denial </w:t>
      </w:r>
      <w:r w:rsidR="00F97045">
        <w:rPr>
          <w:rFonts w:ascii="Verdana" w:hAnsi="Verdana"/>
        </w:rPr>
        <w:t>of the existence of th</w:t>
      </w:r>
      <w:r w:rsidR="00673348">
        <w:rPr>
          <w:rFonts w:ascii="Verdana" w:hAnsi="Verdana"/>
        </w:rPr>
        <w:t xml:space="preserve">e </w:t>
      </w:r>
      <w:r w:rsidR="00225E00">
        <w:rPr>
          <w:rFonts w:ascii="Verdana" w:hAnsi="Verdana"/>
        </w:rPr>
        <w:t>account.</w:t>
      </w:r>
      <w:r w:rsidR="00F97045">
        <w:rPr>
          <w:rFonts w:ascii="Verdana" w:hAnsi="Verdana"/>
        </w:rPr>
        <w:t xml:space="preserve"> </w:t>
      </w:r>
      <w:r w:rsidR="00225E00">
        <w:rPr>
          <w:rFonts w:ascii="Verdana" w:hAnsi="Verdana"/>
        </w:rPr>
        <w:t>A</w:t>
      </w:r>
      <w:r w:rsidR="004959E5">
        <w:rPr>
          <w:rFonts w:ascii="Verdana" w:hAnsi="Verdana"/>
        </w:rPr>
        <w:t xml:space="preserve">s such, the deponent </w:t>
      </w:r>
      <w:proofErr w:type="spellStart"/>
      <w:r w:rsidR="004959E5">
        <w:rPr>
          <w:rFonts w:ascii="Verdana" w:hAnsi="Verdana"/>
        </w:rPr>
        <w:t>Ajibola</w:t>
      </w:r>
      <w:proofErr w:type="spellEnd"/>
      <w:r w:rsidR="004959E5">
        <w:rPr>
          <w:rFonts w:ascii="Verdana" w:hAnsi="Verdana"/>
        </w:rPr>
        <w:t xml:space="preserve"> Paul</w:t>
      </w:r>
      <w:r w:rsidR="00613AD4">
        <w:rPr>
          <w:rFonts w:ascii="Verdana" w:hAnsi="Verdana"/>
        </w:rPr>
        <w:t>, as well as the garnishee</w:t>
      </w:r>
      <w:r>
        <w:rPr>
          <w:rFonts w:ascii="Verdana" w:hAnsi="Verdana"/>
        </w:rPr>
        <w:t>, Zenith</w:t>
      </w:r>
      <w:r w:rsidR="00613AD4">
        <w:rPr>
          <w:rFonts w:ascii="Verdana" w:hAnsi="Verdana"/>
        </w:rPr>
        <w:t xml:space="preserve"> </w:t>
      </w:r>
      <w:r>
        <w:rPr>
          <w:rFonts w:ascii="Verdana" w:hAnsi="Verdana"/>
        </w:rPr>
        <w:t>B</w:t>
      </w:r>
      <w:r w:rsidR="00613AD4">
        <w:rPr>
          <w:rFonts w:ascii="Verdana" w:hAnsi="Verdana"/>
        </w:rPr>
        <w:t>ank</w:t>
      </w:r>
      <w:r w:rsidR="00D0165B">
        <w:rPr>
          <w:rFonts w:ascii="Verdana" w:hAnsi="Verdana"/>
        </w:rPr>
        <w:t xml:space="preserve"> PLC</w:t>
      </w:r>
      <w:r w:rsidR="00613AD4">
        <w:rPr>
          <w:rFonts w:ascii="Verdana" w:hAnsi="Verdana"/>
        </w:rPr>
        <w:t xml:space="preserve">, </w:t>
      </w:r>
      <w:r w:rsidR="00827037">
        <w:rPr>
          <w:rFonts w:ascii="Verdana" w:hAnsi="Verdana"/>
        </w:rPr>
        <w:t xml:space="preserve">find </w:t>
      </w:r>
      <w:r w:rsidR="00E42437">
        <w:rPr>
          <w:rFonts w:ascii="Verdana" w:hAnsi="Verdana"/>
        </w:rPr>
        <w:t>themselves</w:t>
      </w:r>
      <w:r w:rsidR="00827037">
        <w:rPr>
          <w:rFonts w:ascii="Verdana" w:hAnsi="Verdana"/>
        </w:rPr>
        <w:t xml:space="preserve"> in peril of </w:t>
      </w:r>
      <w:r w:rsidR="00E42437">
        <w:rPr>
          <w:rFonts w:ascii="Verdana" w:hAnsi="Verdana"/>
        </w:rPr>
        <w:t>committal</w:t>
      </w:r>
      <w:r w:rsidR="00827037">
        <w:rPr>
          <w:rFonts w:ascii="Verdana" w:hAnsi="Verdana"/>
        </w:rPr>
        <w:t xml:space="preserve"> for perjury </w:t>
      </w:r>
      <w:r w:rsidR="00FB16A2">
        <w:rPr>
          <w:rFonts w:ascii="Verdana" w:hAnsi="Verdana"/>
        </w:rPr>
        <w:t>if found guilty in a separate trial</w:t>
      </w:r>
      <w:r w:rsidR="00431F11">
        <w:rPr>
          <w:rFonts w:ascii="Verdana" w:hAnsi="Verdana"/>
        </w:rPr>
        <w:t xml:space="preserve">. This is because </w:t>
      </w:r>
      <w:r w:rsidR="00E036F2">
        <w:rPr>
          <w:rFonts w:ascii="Verdana" w:hAnsi="Verdana"/>
        </w:rPr>
        <w:t>an affidavit</w:t>
      </w:r>
      <w:r w:rsidR="00431F11">
        <w:rPr>
          <w:rFonts w:ascii="Verdana" w:hAnsi="Verdana"/>
        </w:rPr>
        <w:t xml:space="preserve"> is akin to a declaration</w:t>
      </w:r>
      <w:r w:rsidR="00886348">
        <w:rPr>
          <w:rFonts w:ascii="Verdana" w:hAnsi="Verdana"/>
        </w:rPr>
        <w:t xml:space="preserve"> under penalty of perjury</w:t>
      </w:r>
      <w:r w:rsidR="00E5108B">
        <w:rPr>
          <w:rFonts w:ascii="Verdana" w:hAnsi="Verdana"/>
        </w:rPr>
        <w:t xml:space="preserve"> which </w:t>
      </w:r>
      <w:r w:rsidR="009211B6">
        <w:rPr>
          <w:rFonts w:ascii="Verdana" w:hAnsi="Verdana"/>
        </w:rPr>
        <w:t>is punishable under o</w:t>
      </w:r>
      <w:r w:rsidR="00F65D5C">
        <w:rPr>
          <w:rFonts w:ascii="Verdana" w:hAnsi="Verdana"/>
        </w:rPr>
        <w:t>ur penal laws</w:t>
      </w:r>
      <w:r w:rsidR="00606A7B">
        <w:rPr>
          <w:rFonts w:ascii="Verdana" w:hAnsi="Verdana"/>
        </w:rPr>
        <w:t>.</w:t>
      </w:r>
      <w:r w:rsidR="00E42437">
        <w:rPr>
          <w:rFonts w:ascii="Verdana" w:hAnsi="Verdana"/>
        </w:rPr>
        <w:t xml:space="preserve"> </w:t>
      </w:r>
    </w:p>
    <w:p w14:paraId="6A30B8FE" w14:textId="77777777" w:rsidR="00A10AFC" w:rsidRPr="00225E00" w:rsidRDefault="00A10AFC" w:rsidP="00A10AFC">
      <w:pPr>
        <w:pStyle w:val="ListParagraph"/>
        <w:rPr>
          <w:rFonts w:ascii="Verdana" w:hAnsi="Verdana"/>
          <w:sz w:val="2"/>
          <w:szCs w:val="2"/>
        </w:rPr>
      </w:pPr>
    </w:p>
    <w:p w14:paraId="317B81D6" w14:textId="77777777" w:rsidR="00A10AFC" w:rsidRPr="00A10AFC" w:rsidRDefault="00A10AFC" w:rsidP="00A10AFC">
      <w:pPr>
        <w:pStyle w:val="NoSpacing"/>
        <w:ind w:right="-336"/>
        <w:jc w:val="both"/>
        <w:rPr>
          <w:rFonts w:ascii="Verdana" w:hAnsi="Verdana"/>
          <w:sz w:val="2"/>
          <w:szCs w:val="2"/>
        </w:rPr>
      </w:pPr>
    </w:p>
    <w:p w14:paraId="1CAC3635" w14:textId="572AFD66" w:rsidR="00551298" w:rsidRDefault="00F65D5C" w:rsidP="00FD489A">
      <w:pPr>
        <w:pStyle w:val="NoSpacing"/>
        <w:numPr>
          <w:ilvl w:val="0"/>
          <w:numId w:val="3"/>
        </w:numPr>
        <w:ind w:left="0" w:right="-336" w:firstLine="0"/>
        <w:jc w:val="both"/>
        <w:rPr>
          <w:rFonts w:ascii="Verdana" w:hAnsi="Verdana"/>
        </w:rPr>
      </w:pPr>
      <w:r>
        <w:rPr>
          <w:rFonts w:ascii="Verdana" w:hAnsi="Verdana"/>
        </w:rPr>
        <w:t>Thus said,</w:t>
      </w:r>
      <w:r w:rsidR="008E73CA">
        <w:rPr>
          <w:rFonts w:ascii="Verdana" w:hAnsi="Verdana"/>
        </w:rPr>
        <w:t xml:space="preserve"> this court finds the </w:t>
      </w:r>
      <w:r w:rsidR="00A10AFC">
        <w:rPr>
          <w:rFonts w:ascii="Verdana" w:hAnsi="Verdana"/>
        </w:rPr>
        <w:t>deliberate falsehood</w:t>
      </w:r>
      <w:r w:rsidR="00410684">
        <w:rPr>
          <w:rFonts w:ascii="Verdana" w:hAnsi="Verdana"/>
        </w:rPr>
        <w:t xml:space="preserve"> made by this garnishee bank</w:t>
      </w:r>
      <w:r w:rsidR="00EF1849">
        <w:rPr>
          <w:rFonts w:ascii="Verdana" w:hAnsi="Verdana"/>
        </w:rPr>
        <w:t xml:space="preserve"> in</w:t>
      </w:r>
      <w:r w:rsidR="00410684">
        <w:rPr>
          <w:rFonts w:ascii="Verdana" w:hAnsi="Verdana"/>
        </w:rPr>
        <w:t xml:space="preserve"> denying the existence of </w:t>
      </w:r>
      <w:r w:rsidR="00EC7214">
        <w:rPr>
          <w:rFonts w:ascii="Verdana" w:hAnsi="Verdana"/>
        </w:rPr>
        <w:t xml:space="preserve">one of </w:t>
      </w:r>
      <w:r w:rsidR="00410684">
        <w:rPr>
          <w:rFonts w:ascii="Verdana" w:hAnsi="Verdana"/>
        </w:rPr>
        <w:t>the account number</w:t>
      </w:r>
      <w:r w:rsidR="00EC7214">
        <w:rPr>
          <w:rFonts w:ascii="Verdana" w:hAnsi="Verdana"/>
        </w:rPr>
        <w:t>s attached</w:t>
      </w:r>
      <w:r w:rsidR="00362441">
        <w:rPr>
          <w:rFonts w:ascii="Verdana" w:hAnsi="Verdana"/>
        </w:rPr>
        <w:t xml:space="preserve"> in these garnishee proceedings,</w:t>
      </w:r>
      <w:r w:rsidR="00044DDA">
        <w:rPr>
          <w:rFonts w:ascii="Verdana" w:hAnsi="Verdana"/>
        </w:rPr>
        <w:t xml:space="preserve"> as</w:t>
      </w:r>
      <w:r w:rsidR="00362441">
        <w:rPr>
          <w:rFonts w:ascii="Verdana" w:hAnsi="Verdana"/>
        </w:rPr>
        <w:t xml:space="preserve"> sufficient and cogent</w:t>
      </w:r>
      <w:r w:rsidR="00044DDA">
        <w:rPr>
          <w:rFonts w:ascii="Verdana" w:hAnsi="Verdana"/>
        </w:rPr>
        <w:t xml:space="preserve"> </w:t>
      </w:r>
      <w:r w:rsidR="00EF1849">
        <w:rPr>
          <w:rFonts w:ascii="Verdana" w:hAnsi="Verdana"/>
        </w:rPr>
        <w:t>cause</w:t>
      </w:r>
      <w:r w:rsidR="00044DDA">
        <w:rPr>
          <w:rFonts w:ascii="Verdana" w:hAnsi="Verdana"/>
        </w:rPr>
        <w:t xml:space="preserve"> not to </w:t>
      </w:r>
      <w:r w:rsidR="00944A8C">
        <w:rPr>
          <w:rFonts w:ascii="Verdana" w:hAnsi="Verdana"/>
        </w:rPr>
        <w:t xml:space="preserve">even </w:t>
      </w:r>
      <w:r w:rsidR="00044DDA">
        <w:rPr>
          <w:rFonts w:ascii="Verdana" w:hAnsi="Verdana"/>
        </w:rPr>
        <w:t>believe the entire contents of their</w:t>
      </w:r>
      <w:r w:rsidR="00424F13">
        <w:rPr>
          <w:rFonts w:ascii="Verdana" w:hAnsi="Verdana"/>
        </w:rPr>
        <w:t xml:space="preserve"> affidavit</w:t>
      </w:r>
      <w:r w:rsidR="00044DDA">
        <w:rPr>
          <w:rFonts w:ascii="Verdana" w:hAnsi="Verdana"/>
        </w:rPr>
        <w:t>.</w:t>
      </w:r>
      <w:r w:rsidR="00EC7214">
        <w:rPr>
          <w:rFonts w:ascii="Verdana" w:hAnsi="Verdana"/>
        </w:rPr>
        <w:t xml:space="preserve"> The same shall be dismissed in favour of the judgment creditor</w:t>
      </w:r>
      <w:r w:rsidR="00944A8C">
        <w:rPr>
          <w:rFonts w:ascii="Verdana" w:hAnsi="Verdana"/>
        </w:rPr>
        <w:t xml:space="preserve">’s application to make this court’s order nisi, </w:t>
      </w:r>
      <w:r w:rsidR="00424F13">
        <w:rPr>
          <w:rFonts w:ascii="Verdana" w:hAnsi="Verdana"/>
        </w:rPr>
        <w:t xml:space="preserve">final and </w:t>
      </w:r>
      <w:r w:rsidR="00944A8C">
        <w:rPr>
          <w:rFonts w:ascii="Verdana" w:hAnsi="Verdana"/>
        </w:rPr>
        <w:t>absolute</w:t>
      </w:r>
      <w:r w:rsidR="00EC7214">
        <w:rPr>
          <w:rFonts w:ascii="Verdana" w:hAnsi="Verdana"/>
        </w:rPr>
        <w:t>.</w:t>
      </w:r>
      <w:r w:rsidR="00410684">
        <w:rPr>
          <w:rFonts w:ascii="Verdana" w:hAnsi="Verdana"/>
        </w:rPr>
        <w:t xml:space="preserve"> </w:t>
      </w:r>
    </w:p>
    <w:p w14:paraId="2B984AFB" w14:textId="205FF7A5" w:rsidR="00D802BD" w:rsidRDefault="00D802BD" w:rsidP="00551298">
      <w:pPr>
        <w:pStyle w:val="NoSpacing"/>
        <w:ind w:right="-336"/>
        <w:jc w:val="both"/>
        <w:rPr>
          <w:rFonts w:ascii="Verdana" w:hAnsi="Verdana"/>
        </w:rPr>
      </w:pPr>
      <w:r>
        <w:rPr>
          <w:rFonts w:ascii="Verdana" w:hAnsi="Verdana"/>
        </w:rPr>
        <w:t xml:space="preserve"> </w:t>
      </w:r>
    </w:p>
    <w:p w14:paraId="00772BF6" w14:textId="6D54EA4C" w:rsidR="00141182" w:rsidRDefault="00D659E5" w:rsidP="00B64C96">
      <w:pPr>
        <w:pStyle w:val="NoSpacing"/>
        <w:numPr>
          <w:ilvl w:val="0"/>
          <w:numId w:val="3"/>
        </w:numPr>
        <w:ind w:left="0" w:right="-336" w:firstLine="0"/>
        <w:jc w:val="both"/>
        <w:rPr>
          <w:rFonts w:ascii="Verdana" w:hAnsi="Verdana"/>
        </w:rPr>
      </w:pPr>
      <w:r w:rsidRPr="00551298">
        <w:rPr>
          <w:rFonts w:ascii="Verdana" w:hAnsi="Verdana"/>
        </w:rPr>
        <w:t>A</w:t>
      </w:r>
      <w:r w:rsidR="005534D0">
        <w:rPr>
          <w:rFonts w:ascii="Verdana" w:hAnsi="Verdana"/>
        </w:rPr>
        <w:t xml:space="preserve">ssuming it is argued that this court arrived at a rather </w:t>
      </w:r>
      <w:r w:rsidR="00A57593">
        <w:rPr>
          <w:rFonts w:ascii="Verdana" w:hAnsi="Verdana"/>
        </w:rPr>
        <w:t>impulsive</w:t>
      </w:r>
      <w:r w:rsidR="005534D0">
        <w:rPr>
          <w:rFonts w:ascii="Verdana" w:hAnsi="Verdana"/>
        </w:rPr>
        <w:t xml:space="preserve"> decision</w:t>
      </w:r>
      <w:r w:rsidR="003A70A9">
        <w:rPr>
          <w:rFonts w:ascii="Verdana" w:hAnsi="Verdana"/>
        </w:rPr>
        <w:t xml:space="preserve"> to completely disbelieve the garnishee</w:t>
      </w:r>
      <w:r w:rsidR="00A57593">
        <w:rPr>
          <w:rFonts w:ascii="Verdana" w:hAnsi="Verdana"/>
        </w:rPr>
        <w:t>, a</w:t>
      </w:r>
      <w:r w:rsidRPr="00551298">
        <w:rPr>
          <w:rFonts w:ascii="Verdana" w:hAnsi="Verdana"/>
        </w:rPr>
        <w:t xml:space="preserve"> close examination of the statement of account</w:t>
      </w:r>
      <w:r w:rsidR="00A57593">
        <w:rPr>
          <w:rFonts w:ascii="Verdana" w:hAnsi="Verdana"/>
        </w:rPr>
        <w:t>s</w:t>
      </w:r>
      <w:r w:rsidRPr="00551298">
        <w:rPr>
          <w:rFonts w:ascii="Verdana" w:hAnsi="Verdana"/>
        </w:rPr>
        <w:t xml:space="preserve"> annexed as exhibits </w:t>
      </w:r>
      <w:r w:rsidR="00A57593">
        <w:rPr>
          <w:rFonts w:ascii="Verdana" w:hAnsi="Verdana"/>
        </w:rPr>
        <w:t>to</w:t>
      </w:r>
      <w:r w:rsidRPr="00551298">
        <w:rPr>
          <w:rFonts w:ascii="Verdana" w:hAnsi="Verdana"/>
        </w:rPr>
        <w:t xml:space="preserve"> the affidavit </w:t>
      </w:r>
      <w:r w:rsidR="00725C88">
        <w:rPr>
          <w:rFonts w:ascii="Verdana" w:hAnsi="Verdana"/>
        </w:rPr>
        <w:t>of</w:t>
      </w:r>
      <w:r w:rsidRPr="00551298">
        <w:rPr>
          <w:rFonts w:ascii="Verdana" w:hAnsi="Verdana"/>
        </w:rPr>
        <w:t xml:space="preserve"> cause, </w:t>
      </w:r>
      <w:r w:rsidR="001F01BD">
        <w:rPr>
          <w:rFonts w:ascii="Verdana" w:hAnsi="Verdana"/>
        </w:rPr>
        <w:t xml:space="preserve">reveal </w:t>
      </w:r>
      <w:r w:rsidRPr="00551298">
        <w:rPr>
          <w:rFonts w:ascii="Verdana" w:hAnsi="Verdana"/>
        </w:rPr>
        <w:t>that</w:t>
      </w:r>
      <w:r w:rsidR="00890ED1">
        <w:rPr>
          <w:rFonts w:ascii="Verdana" w:hAnsi="Verdana"/>
        </w:rPr>
        <w:t xml:space="preserve"> the</w:t>
      </w:r>
      <w:r w:rsidRPr="00551298">
        <w:rPr>
          <w:rFonts w:ascii="Verdana" w:hAnsi="Verdana"/>
        </w:rPr>
        <w:t xml:space="preserve"> garnishee transferred funds out of the </w:t>
      </w:r>
      <w:r w:rsidRPr="005534D0">
        <w:rPr>
          <w:rFonts w:ascii="Verdana" w:hAnsi="Verdana"/>
        </w:rPr>
        <w:t>said account</w:t>
      </w:r>
      <w:r w:rsidR="00334ED8">
        <w:rPr>
          <w:rFonts w:ascii="Verdana" w:hAnsi="Verdana"/>
        </w:rPr>
        <w:t xml:space="preserve"> number 101</w:t>
      </w:r>
      <w:r w:rsidR="002B64AE">
        <w:rPr>
          <w:rFonts w:ascii="Verdana" w:hAnsi="Verdana"/>
        </w:rPr>
        <w:t>3197705</w:t>
      </w:r>
      <w:r w:rsidRPr="005534D0">
        <w:rPr>
          <w:rFonts w:ascii="Verdana" w:hAnsi="Verdana"/>
        </w:rPr>
        <w:t xml:space="preserve"> on the same date the bank was served with a copy of </w:t>
      </w:r>
      <w:r w:rsidRPr="004F7AF4">
        <w:rPr>
          <w:rFonts w:ascii="Verdana" w:hAnsi="Verdana"/>
        </w:rPr>
        <w:t>the order nisi</w:t>
      </w:r>
      <w:r w:rsidR="00C608B1">
        <w:rPr>
          <w:rFonts w:ascii="Verdana" w:hAnsi="Verdana"/>
        </w:rPr>
        <w:t xml:space="preserve"> on 3/11/2021</w:t>
      </w:r>
      <w:r w:rsidR="009F7297">
        <w:rPr>
          <w:rFonts w:ascii="Verdana" w:hAnsi="Verdana"/>
        </w:rPr>
        <w:t>. This is seen</w:t>
      </w:r>
      <w:r w:rsidR="007E2A8F">
        <w:rPr>
          <w:rFonts w:ascii="Verdana" w:hAnsi="Verdana"/>
        </w:rPr>
        <w:t xml:space="preserve"> in exhibit A for instance,</w:t>
      </w:r>
      <w:r w:rsidR="009F7297">
        <w:rPr>
          <w:rFonts w:ascii="Verdana" w:hAnsi="Verdana"/>
        </w:rPr>
        <w:t xml:space="preserve"> when N300</w:t>
      </w:r>
      <w:r w:rsidRPr="004F7AF4">
        <w:rPr>
          <w:rFonts w:ascii="Verdana" w:hAnsi="Verdana"/>
        </w:rPr>
        <w:t>,</w:t>
      </w:r>
      <w:r w:rsidR="00886699">
        <w:rPr>
          <w:rFonts w:ascii="Verdana" w:hAnsi="Verdana"/>
        </w:rPr>
        <w:t>000,000.00 was removed from that account leaving a balance of N29,</w:t>
      </w:r>
      <w:r w:rsidR="006560E8">
        <w:rPr>
          <w:rFonts w:ascii="Verdana" w:hAnsi="Verdana"/>
        </w:rPr>
        <w:t xml:space="preserve">283,663.81 from which </w:t>
      </w:r>
      <w:r w:rsidR="00967213">
        <w:rPr>
          <w:rFonts w:ascii="Verdana" w:hAnsi="Verdana"/>
        </w:rPr>
        <w:t xml:space="preserve">N29,101,193.44 was again </w:t>
      </w:r>
      <w:r w:rsidR="00B91D8F">
        <w:rPr>
          <w:rFonts w:ascii="Verdana" w:hAnsi="Verdana"/>
        </w:rPr>
        <w:t>removed to leave a paltry balance of N182,470.37</w:t>
      </w:r>
      <w:r w:rsidR="002B4247">
        <w:rPr>
          <w:rFonts w:ascii="Verdana" w:hAnsi="Verdana"/>
        </w:rPr>
        <w:t xml:space="preserve"> left which was then deposed as the alleged balance on that said 3/11/2021</w:t>
      </w:r>
      <w:r w:rsidR="00775A83">
        <w:rPr>
          <w:rFonts w:ascii="Verdana" w:hAnsi="Verdana"/>
        </w:rPr>
        <w:t xml:space="preserve">. </w:t>
      </w:r>
    </w:p>
    <w:p w14:paraId="76DE354F" w14:textId="77777777" w:rsidR="00141182" w:rsidRDefault="00141182" w:rsidP="00141182">
      <w:pPr>
        <w:pStyle w:val="ListParagraph"/>
        <w:rPr>
          <w:rFonts w:ascii="Verdana" w:hAnsi="Verdana"/>
        </w:rPr>
      </w:pPr>
    </w:p>
    <w:p w14:paraId="261E1D03" w14:textId="386A39DD" w:rsidR="002E5816" w:rsidRDefault="00775A83" w:rsidP="00B64C96">
      <w:pPr>
        <w:pStyle w:val="NoSpacing"/>
        <w:numPr>
          <w:ilvl w:val="0"/>
          <w:numId w:val="3"/>
        </w:numPr>
        <w:ind w:left="0" w:right="-336" w:firstLine="0"/>
        <w:jc w:val="both"/>
        <w:rPr>
          <w:rFonts w:ascii="Verdana" w:hAnsi="Verdana"/>
        </w:rPr>
      </w:pPr>
      <w:r>
        <w:rPr>
          <w:rFonts w:ascii="Verdana" w:hAnsi="Verdana"/>
        </w:rPr>
        <w:t xml:space="preserve">Besides, that statement of account was for only 1 day which means the garnishee </w:t>
      </w:r>
      <w:r w:rsidR="00E16B58">
        <w:rPr>
          <w:rFonts w:ascii="Verdana" w:hAnsi="Verdana"/>
        </w:rPr>
        <w:t>hid</w:t>
      </w:r>
      <w:r w:rsidR="000E754D">
        <w:rPr>
          <w:rFonts w:ascii="Verdana" w:hAnsi="Verdana"/>
        </w:rPr>
        <w:t xml:space="preserve"> the details of what transpired from when the court made this same order nisi </w:t>
      </w:r>
      <w:r w:rsidR="0083141E">
        <w:rPr>
          <w:rFonts w:ascii="Verdana" w:hAnsi="Verdana"/>
        </w:rPr>
        <w:t>on 15/10/2021, till the day it filed its affidavit of cause on 27/11/2021. A whole lot of other trans</w:t>
      </w:r>
      <w:r w:rsidR="003545D1">
        <w:rPr>
          <w:rFonts w:ascii="Verdana" w:hAnsi="Verdana"/>
        </w:rPr>
        <w:t>actions m</w:t>
      </w:r>
      <w:r w:rsidR="00672852">
        <w:rPr>
          <w:rFonts w:ascii="Verdana" w:hAnsi="Verdana"/>
        </w:rPr>
        <w:t>ay</w:t>
      </w:r>
      <w:r w:rsidR="003545D1">
        <w:rPr>
          <w:rFonts w:ascii="Verdana" w:hAnsi="Verdana"/>
        </w:rPr>
        <w:t xml:space="preserve"> have occurred therefrom which </w:t>
      </w:r>
      <w:r w:rsidR="00E16B58">
        <w:rPr>
          <w:rFonts w:ascii="Verdana" w:hAnsi="Verdana"/>
        </w:rPr>
        <w:t>would have swayed this court in reaching a right decision either way.</w:t>
      </w:r>
      <w:r w:rsidR="00CF6E35">
        <w:rPr>
          <w:rFonts w:ascii="Verdana" w:hAnsi="Verdana"/>
        </w:rPr>
        <w:t xml:space="preserve"> Therefore,</w:t>
      </w:r>
      <w:r w:rsidR="007E1D27">
        <w:rPr>
          <w:rFonts w:ascii="Verdana" w:hAnsi="Verdana"/>
        </w:rPr>
        <w:t xml:space="preserve"> having</w:t>
      </w:r>
      <w:r w:rsidR="00CF6E35">
        <w:rPr>
          <w:rFonts w:ascii="Verdana" w:hAnsi="Verdana"/>
        </w:rPr>
        <w:t xml:space="preserve"> flagrantly</w:t>
      </w:r>
      <w:r w:rsidR="007E1D27">
        <w:rPr>
          <w:rFonts w:ascii="Verdana" w:hAnsi="Verdana"/>
        </w:rPr>
        <w:t xml:space="preserve"> disobeyed</w:t>
      </w:r>
      <w:r w:rsidR="00CF6E35">
        <w:rPr>
          <w:rFonts w:ascii="Verdana" w:hAnsi="Verdana"/>
        </w:rPr>
        <w:t xml:space="preserve"> this court’s order to have that account frozen,</w:t>
      </w:r>
      <w:r w:rsidR="00BC443F">
        <w:rPr>
          <w:rFonts w:ascii="Verdana" w:hAnsi="Verdana"/>
        </w:rPr>
        <w:t xml:space="preserve"> there</w:t>
      </w:r>
      <w:r w:rsidR="00CF6E35">
        <w:rPr>
          <w:rFonts w:ascii="Verdana" w:hAnsi="Verdana"/>
        </w:rPr>
        <w:t xml:space="preserve"> is justifiable cause to </w:t>
      </w:r>
      <w:r w:rsidR="00730550">
        <w:rPr>
          <w:rFonts w:ascii="Verdana" w:hAnsi="Verdana"/>
        </w:rPr>
        <w:t>refuse to discharge this garnishee from this liability.</w:t>
      </w:r>
    </w:p>
    <w:p w14:paraId="6C4BC046" w14:textId="77777777" w:rsidR="002E5816" w:rsidRDefault="002E5816" w:rsidP="002E5816">
      <w:pPr>
        <w:pStyle w:val="ListParagraph"/>
        <w:rPr>
          <w:rFonts w:ascii="Verdana" w:hAnsi="Verdana"/>
        </w:rPr>
      </w:pPr>
    </w:p>
    <w:p w14:paraId="1BA6AB31" w14:textId="00AE086F" w:rsidR="00DF54FE" w:rsidRDefault="002E5816" w:rsidP="00DF54FE">
      <w:pPr>
        <w:pStyle w:val="NoSpacing"/>
        <w:numPr>
          <w:ilvl w:val="0"/>
          <w:numId w:val="3"/>
        </w:numPr>
        <w:ind w:left="0" w:right="-336" w:firstLine="0"/>
        <w:jc w:val="both"/>
        <w:rPr>
          <w:rFonts w:ascii="Verdana" w:hAnsi="Verdana"/>
        </w:rPr>
      </w:pPr>
      <w:r>
        <w:rPr>
          <w:rFonts w:ascii="Verdana" w:hAnsi="Verdana"/>
        </w:rPr>
        <w:t>The same fate befalls exhibit B</w:t>
      </w:r>
      <w:r w:rsidR="00DF7F63">
        <w:rPr>
          <w:rFonts w:ascii="Verdana" w:hAnsi="Verdana"/>
        </w:rPr>
        <w:t xml:space="preserve"> (statement of account of 101</w:t>
      </w:r>
      <w:r w:rsidR="002D5D8E">
        <w:rPr>
          <w:rFonts w:ascii="Verdana" w:hAnsi="Verdana"/>
        </w:rPr>
        <w:t>7415788)</w:t>
      </w:r>
      <w:r>
        <w:rPr>
          <w:rFonts w:ascii="Verdana" w:hAnsi="Verdana"/>
        </w:rPr>
        <w:t xml:space="preserve"> wh</w:t>
      </w:r>
      <w:r w:rsidR="00566916">
        <w:rPr>
          <w:rFonts w:ascii="Verdana" w:hAnsi="Verdana"/>
        </w:rPr>
        <w:t xml:space="preserve">ich peremptorily </w:t>
      </w:r>
      <w:r w:rsidR="00B32177">
        <w:rPr>
          <w:rFonts w:ascii="Verdana" w:hAnsi="Verdana"/>
        </w:rPr>
        <w:t>reveals the withdrawal of several amounts of money on the said</w:t>
      </w:r>
      <w:r w:rsidR="0061095C">
        <w:rPr>
          <w:rFonts w:ascii="Verdana" w:hAnsi="Verdana"/>
        </w:rPr>
        <w:t xml:space="preserve"> 3/11/2021 </w:t>
      </w:r>
      <w:r w:rsidR="00002EBA">
        <w:rPr>
          <w:rFonts w:ascii="Verdana" w:hAnsi="Verdana"/>
        </w:rPr>
        <w:t>willfully without regard to this court’s order nisi.</w:t>
      </w:r>
      <w:r w:rsidR="0035165C">
        <w:rPr>
          <w:rFonts w:ascii="Verdana" w:hAnsi="Verdana"/>
        </w:rPr>
        <w:t xml:space="preserve"> Again, the statement of account was only for 1 day leaving </w:t>
      </w:r>
      <w:r w:rsidR="00165847">
        <w:rPr>
          <w:rFonts w:ascii="Verdana" w:hAnsi="Verdana"/>
        </w:rPr>
        <w:t xml:space="preserve">plenty of facts to the court’s imagination as to the true disposition of the </w:t>
      </w:r>
      <w:r w:rsidR="00A50B76">
        <w:rPr>
          <w:rFonts w:ascii="Verdana" w:hAnsi="Verdana"/>
        </w:rPr>
        <w:t>judgment debtors</w:t>
      </w:r>
      <w:r w:rsidR="00BC443F">
        <w:rPr>
          <w:rFonts w:ascii="Verdana" w:hAnsi="Verdana"/>
        </w:rPr>
        <w:t>’</w:t>
      </w:r>
      <w:r w:rsidR="00A50B76">
        <w:rPr>
          <w:rFonts w:ascii="Verdana" w:hAnsi="Verdana"/>
        </w:rPr>
        <w:t xml:space="preserve"> account in the garnishee’s custody.</w:t>
      </w:r>
      <w:r w:rsidR="00D659E5" w:rsidRPr="004F7AF4">
        <w:rPr>
          <w:rFonts w:ascii="Verdana" w:hAnsi="Verdana"/>
        </w:rPr>
        <w:t xml:space="preserve"> </w:t>
      </w:r>
      <w:r w:rsidR="00FA4A80">
        <w:rPr>
          <w:rFonts w:ascii="Verdana" w:hAnsi="Verdana"/>
        </w:rPr>
        <w:t>In any case, this</w:t>
      </w:r>
      <w:r w:rsidR="00D659E5" w:rsidRPr="004F7AF4">
        <w:rPr>
          <w:rFonts w:ascii="Verdana" w:hAnsi="Verdana"/>
        </w:rPr>
        <w:t xml:space="preserve"> </w:t>
      </w:r>
      <w:r w:rsidR="00DF7E8D" w:rsidRPr="004F7AF4">
        <w:rPr>
          <w:rFonts w:ascii="Verdana" w:hAnsi="Verdana"/>
        </w:rPr>
        <w:t>contra</w:t>
      </w:r>
      <w:r w:rsidR="00DF7E8D">
        <w:rPr>
          <w:rFonts w:ascii="Verdana" w:hAnsi="Verdana"/>
        </w:rPr>
        <w:t>dicts</w:t>
      </w:r>
      <w:r w:rsidR="00D659E5" w:rsidRPr="004F7AF4">
        <w:rPr>
          <w:rFonts w:ascii="Verdana" w:hAnsi="Verdana"/>
        </w:rPr>
        <w:t xml:space="preserve"> t</w:t>
      </w:r>
      <w:r w:rsidR="004F7AF4">
        <w:rPr>
          <w:rFonts w:ascii="Verdana" w:hAnsi="Verdana"/>
        </w:rPr>
        <w:t>he deposition made</w:t>
      </w:r>
      <w:r w:rsidR="00D659E5" w:rsidRPr="00390F81">
        <w:rPr>
          <w:rFonts w:ascii="Verdana" w:hAnsi="Verdana"/>
        </w:rPr>
        <w:t xml:space="preserve"> in paragraphs 7 and 11</w:t>
      </w:r>
      <w:r w:rsidR="00FA4A80">
        <w:rPr>
          <w:rFonts w:ascii="Verdana" w:hAnsi="Verdana"/>
        </w:rPr>
        <w:t xml:space="preserve"> that the </w:t>
      </w:r>
      <w:r w:rsidR="007E2199">
        <w:rPr>
          <w:rFonts w:ascii="Verdana" w:hAnsi="Verdana"/>
        </w:rPr>
        <w:t>judgment debtors were indebted to the bank when in fact the garnishee colluded with them to transfer various funds to different accounts</w:t>
      </w:r>
      <w:r w:rsidR="008458C8">
        <w:rPr>
          <w:rFonts w:ascii="Verdana" w:hAnsi="Verdana"/>
        </w:rPr>
        <w:t xml:space="preserve"> on the very day the order nisi was served on the bank</w:t>
      </w:r>
      <w:r w:rsidR="004B4B6B">
        <w:rPr>
          <w:rFonts w:ascii="Verdana" w:hAnsi="Verdana"/>
        </w:rPr>
        <w:t xml:space="preserve"> and not for the purpose of repayment of any alleged loan owed the </w:t>
      </w:r>
      <w:r w:rsidR="00E80A04">
        <w:rPr>
          <w:rFonts w:ascii="Verdana" w:hAnsi="Verdana"/>
        </w:rPr>
        <w:t>garnishee</w:t>
      </w:r>
      <w:r w:rsidR="008458C8">
        <w:rPr>
          <w:rFonts w:ascii="Verdana" w:hAnsi="Verdana"/>
        </w:rPr>
        <w:t>.</w:t>
      </w:r>
      <w:r w:rsidR="00D659E5" w:rsidRPr="00390F81">
        <w:rPr>
          <w:rFonts w:ascii="Verdana" w:hAnsi="Verdana"/>
        </w:rPr>
        <w:t xml:space="preserve"> </w:t>
      </w:r>
    </w:p>
    <w:p w14:paraId="64024A7E" w14:textId="77777777" w:rsidR="00DF54FE" w:rsidRDefault="00DF54FE" w:rsidP="00DF54FE">
      <w:pPr>
        <w:pStyle w:val="ListParagraph"/>
        <w:rPr>
          <w:rFonts w:ascii="Verdana" w:hAnsi="Verdana"/>
        </w:rPr>
      </w:pPr>
    </w:p>
    <w:p w14:paraId="7E2F65B9" w14:textId="77777777" w:rsidR="00EB06CD" w:rsidRDefault="00DF54FE" w:rsidP="00DF54FE">
      <w:pPr>
        <w:pStyle w:val="NoSpacing"/>
        <w:numPr>
          <w:ilvl w:val="0"/>
          <w:numId w:val="3"/>
        </w:numPr>
        <w:ind w:left="0" w:right="-336" w:firstLine="0"/>
        <w:jc w:val="both"/>
        <w:rPr>
          <w:rFonts w:ascii="Verdana" w:hAnsi="Verdana"/>
        </w:rPr>
      </w:pPr>
      <w:r w:rsidRPr="00DF54FE">
        <w:rPr>
          <w:rFonts w:ascii="Verdana" w:hAnsi="Verdana"/>
        </w:rPr>
        <w:t>Exhibit</w:t>
      </w:r>
      <w:r w:rsidR="0086278D">
        <w:rPr>
          <w:rFonts w:ascii="Verdana" w:hAnsi="Verdana"/>
        </w:rPr>
        <w:t>s</w:t>
      </w:r>
      <w:r w:rsidRPr="00DF54FE">
        <w:rPr>
          <w:rFonts w:ascii="Verdana" w:hAnsi="Verdana"/>
        </w:rPr>
        <w:t xml:space="preserve"> C and D</w:t>
      </w:r>
      <w:r w:rsidR="0086278D">
        <w:rPr>
          <w:rFonts w:ascii="Verdana" w:hAnsi="Verdana"/>
        </w:rPr>
        <w:t>, at the risk of obvious repetition</w:t>
      </w:r>
      <w:r w:rsidRPr="00DF54FE">
        <w:rPr>
          <w:rFonts w:ascii="Verdana" w:hAnsi="Verdana"/>
        </w:rPr>
        <w:t>, are loan statement accounts drawn up with respect to the Imo State Account (AG’s Office) and on the Imo State Excess Crude Account both of which clearly do not relate to any of the account numbers specifically stated above by the judgment creditor in this proceeding.</w:t>
      </w:r>
      <w:r w:rsidR="006060EA">
        <w:rPr>
          <w:rFonts w:ascii="Verdana" w:hAnsi="Verdana"/>
        </w:rPr>
        <w:t xml:space="preserve"> None of the </w:t>
      </w:r>
      <w:r w:rsidR="009C0799">
        <w:rPr>
          <w:rFonts w:ascii="Verdana" w:hAnsi="Verdana"/>
        </w:rPr>
        <w:t>exhibits attached as E, F, G or H indicate that the accounts of the</w:t>
      </w:r>
      <w:r w:rsidR="001E7052">
        <w:rPr>
          <w:rFonts w:ascii="Verdana" w:hAnsi="Verdana"/>
        </w:rPr>
        <w:t xml:space="preserve"> judgment debtors shall all be attached by the garnishee for the purpose of repayment of any loans. Besides, in the face of the judgment creditor</w:t>
      </w:r>
      <w:r w:rsidR="00D0665E">
        <w:rPr>
          <w:rFonts w:ascii="Verdana" w:hAnsi="Verdana"/>
        </w:rPr>
        <w:t xml:space="preserve">’s exhibit A which discloses that the judgment debtors </w:t>
      </w:r>
      <w:r w:rsidR="00820EEC">
        <w:rPr>
          <w:rFonts w:ascii="Verdana" w:hAnsi="Verdana"/>
        </w:rPr>
        <w:t>are</w:t>
      </w:r>
      <w:r w:rsidR="00D0665E">
        <w:rPr>
          <w:rFonts w:ascii="Verdana" w:hAnsi="Verdana"/>
        </w:rPr>
        <w:t xml:space="preserve"> not indebted to the garnishee, I do not see how the garnishee’s state</w:t>
      </w:r>
      <w:r w:rsidR="00820EEC">
        <w:rPr>
          <w:rFonts w:ascii="Verdana" w:hAnsi="Verdana"/>
        </w:rPr>
        <w:t>ments in this regard, can be substantiated.</w:t>
      </w:r>
      <w:r w:rsidR="00892763">
        <w:rPr>
          <w:rFonts w:ascii="Verdana" w:hAnsi="Verdana"/>
        </w:rPr>
        <w:t xml:space="preserve"> The judgment credi</w:t>
      </w:r>
      <w:r w:rsidR="00EB06CD">
        <w:rPr>
          <w:rFonts w:ascii="Verdana" w:hAnsi="Verdana"/>
        </w:rPr>
        <w:t>tor’s affidavit is after all, unchallenged and deemed to have been completely admitted by the garnishee.</w:t>
      </w:r>
      <w:r w:rsidR="00820EEC">
        <w:rPr>
          <w:rFonts w:ascii="Verdana" w:hAnsi="Verdana"/>
        </w:rPr>
        <w:t xml:space="preserve"> </w:t>
      </w:r>
    </w:p>
    <w:p w14:paraId="7B5E5786" w14:textId="77777777" w:rsidR="00EB06CD" w:rsidRDefault="00EB06CD" w:rsidP="00EB06CD">
      <w:pPr>
        <w:pStyle w:val="ListParagraph"/>
        <w:rPr>
          <w:rFonts w:ascii="Verdana" w:hAnsi="Verdana"/>
        </w:rPr>
      </w:pPr>
    </w:p>
    <w:p w14:paraId="77197C71" w14:textId="36483A46" w:rsidR="00DF54FE" w:rsidRPr="00DF54FE" w:rsidRDefault="00EB06CD" w:rsidP="00DF54FE">
      <w:pPr>
        <w:pStyle w:val="NoSpacing"/>
        <w:numPr>
          <w:ilvl w:val="0"/>
          <w:numId w:val="3"/>
        </w:numPr>
        <w:ind w:left="0" w:right="-336" w:firstLine="0"/>
        <w:jc w:val="both"/>
        <w:rPr>
          <w:rFonts w:ascii="Verdana" w:hAnsi="Verdana"/>
        </w:rPr>
      </w:pPr>
      <w:r>
        <w:rPr>
          <w:rFonts w:ascii="Verdana" w:hAnsi="Verdana"/>
        </w:rPr>
        <w:t>There are other reasons to prefer the judgment credi</w:t>
      </w:r>
      <w:r w:rsidR="004C58D5">
        <w:rPr>
          <w:rFonts w:ascii="Verdana" w:hAnsi="Verdana"/>
        </w:rPr>
        <w:t xml:space="preserve">tor’s facts also. </w:t>
      </w:r>
      <w:r w:rsidR="00820EEC">
        <w:rPr>
          <w:rFonts w:ascii="Verdana" w:hAnsi="Verdana"/>
        </w:rPr>
        <w:t>Firstly, the</w:t>
      </w:r>
      <w:r w:rsidR="005B5F92">
        <w:rPr>
          <w:rFonts w:ascii="Verdana" w:hAnsi="Verdana"/>
        </w:rPr>
        <w:t xml:space="preserve"> judgment debtors apparently own several accounts in the garnishee bank</w:t>
      </w:r>
      <w:r w:rsidR="00EB7F4A">
        <w:rPr>
          <w:rFonts w:ascii="Verdana" w:hAnsi="Verdana"/>
        </w:rPr>
        <w:t xml:space="preserve"> one</w:t>
      </w:r>
      <w:r w:rsidR="005B5F92">
        <w:rPr>
          <w:rFonts w:ascii="Verdana" w:hAnsi="Verdana"/>
        </w:rPr>
        <w:t xml:space="preserve"> of which </w:t>
      </w:r>
      <w:r w:rsidR="00C17ADD">
        <w:rPr>
          <w:rFonts w:ascii="Verdana" w:hAnsi="Verdana"/>
        </w:rPr>
        <w:t>it</w:t>
      </w:r>
      <w:r w:rsidR="00EB7F4A">
        <w:rPr>
          <w:rFonts w:ascii="Verdana" w:hAnsi="Verdana"/>
        </w:rPr>
        <w:t xml:space="preserve"> </w:t>
      </w:r>
      <w:r w:rsidR="00F14BE2">
        <w:rPr>
          <w:rFonts w:ascii="Verdana" w:hAnsi="Verdana"/>
        </w:rPr>
        <w:t>conveniently</w:t>
      </w:r>
      <w:r w:rsidR="005B5F92">
        <w:rPr>
          <w:rFonts w:ascii="Verdana" w:hAnsi="Verdana"/>
        </w:rPr>
        <w:t xml:space="preserve"> </w:t>
      </w:r>
      <w:r w:rsidR="00EB7F4A">
        <w:rPr>
          <w:rFonts w:ascii="Verdana" w:hAnsi="Verdana"/>
        </w:rPr>
        <w:t>‘</w:t>
      </w:r>
      <w:r w:rsidR="005B5F92">
        <w:rPr>
          <w:rFonts w:ascii="Verdana" w:hAnsi="Verdana"/>
        </w:rPr>
        <w:t>forg</w:t>
      </w:r>
      <w:r w:rsidR="00EB7F4A">
        <w:rPr>
          <w:rFonts w:ascii="Verdana" w:hAnsi="Verdana"/>
        </w:rPr>
        <w:t>ot’</w:t>
      </w:r>
      <w:r w:rsidR="005B5F92">
        <w:rPr>
          <w:rFonts w:ascii="Verdana" w:hAnsi="Verdana"/>
        </w:rPr>
        <w:t xml:space="preserve"> exist</w:t>
      </w:r>
      <w:r w:rsidR="00C17ADD">
        <w:rPr>
          <w:rFonts w:ascii="Verdana" w:hAnsi="Verdana"/>
        </w:rPr>
        <w:t>s</w:t>
      </w:r>
      <w:r w:rsidR="005B5F92">
        <w:rPr>
          <w:rFonts w:ascii="Verdana" w:hAnsi="Verdana"/>
        </w:rPr>
        <w:t>.</w:t>
      </w:r>
      <w:r w:rsidR="007C0688">
        <w:rPr>
          <w:rFonts w:ascii="Verdana" w:hAnsi="Verdana"/>
        </w:rPr>
        <w:t xml:space="preserve"> There </w:t>
      </w:r>
      <w:r w:rsidR="002C4C76">
        <w:rPr>
          <w:rFonts w:ascii="Verdana" w:hAnsi="Verdana"/>
        </w:rPr>
        <w:t>was, no</w:t>
      </w:r>
      <w:r w:rsidR="007C0688">
        <w:rPr>
          <w:rFonts w:ascii="Verdana" w:hAnsi="Verdana"/>
        </w:rPr>
        <w:t xml:space="preserve"> frank disclosures whatsoever.</w:t>
      </w:r>
      <w:r w:rsidR="005B5F92">
        <w:rPr>
          <w:rFonts w:ascii="Verdana" w:hAnsi="Verdana"/>
        </w:rPr>
        <w:t xml:space="preserve"> Secondly, there is no</w:t>
      </w:r>
      <w:r w:rsidR="00C2598F">
        <w:rPr>
          <w:rFonts w:ascii="Verdana" w:hAnsi="Verdana"/>
        </w:rPr>
        <w:t xml:space="preserve"> legal </w:t>
      </w:r>
      <w:r w:rsidR="002C4C76">
        <w:rPr>
          <w:rFonts w:ascii="Verdana" w:hAnsi="Verdana"/>
        </w:rPr>
        <w:t xml:space="preserve">basis for placing any </w:t>
      </w:r>
      <w:r w:rsidR="00C2598F">
        <w:rPr>
          <w:rFonts w:ascii="Verdana" w:hAnsi="Verdana"/>
        </w:rPr>
        <w:t>lien on any of the accounts</w:t>
      </w:r>
      <w:r w:rsidR="00974AFA">
        <w:rPr>
          <w:rFonts w:ascii="Verdana" w:hAnsi="Verdana"/>
        </w:rPr>
        <w:t xml:space="preserve"> stated to belong to the judgment debtors – at least none from a competent court of law</w:t>
      </w:r>
      <w:r w:rsidR="008A1C06">
        <w:rPr>
          <w:rFonts w:ascii="Verdana" w:hAnsi="Verdana"/>
        </w:rPr>
        <w:t xml:space="preserve"> – by the garnishee</w:t>
      </w:r>
      <w:r w:rsidR="00974AFA">
        <w:rPr>
          <w:rFonts w:ascii="Verdana" w:hAnsi="Verdana"/>
        </w:rPr>
        <w:t xml:space="preserve">. </w:t>
      </w:r>
      <w:r w:rsidR="00C03785">
        <w:rPr>
          <w:rFonts w:ascii="Verdana" w:hAnsi="Verdana"/>
        </w:rPr>
        <w:t>T</w:t>
      </w:r>
      <w:r w:rsidR="00974AFA">
        <w:rPr>
          <w:rFonts w:ascii="Verdana" w:hAnsi="Verdana"/>
        </w:rPr>
        <w:t>hirdly</w:t>
      </w:r>
      <w:r w:rsidR="00C03785">
        <w:rPr>
          <w:rFonts w:ascii="Verdana" w:hAnsi="Verdana"/>
        </w:rPr>
        <w:t xml:space="preserve"> and equally important but irrelevant</w:t>
      </w:r>
      <w:r w:rsidR="00974AFA">
        <w:rPr>
          <w:rFonts w:ascii="Verdana" w:hAnsi="Verdana"/>
        </w:rPr>
        <w:t>,</w:t>
      </w:r>
      <w:r w:rsidR="008F25E1">
        <w:rPr>
          <w:rFonts w:ascii="Verdana" w:hAnsi="Verdana"/>
        </w:rPr>
        <w:t xml:space="preserve"> </w:t>
      </w:r>
      <w:r w:rsidR="00974AFA">
        <w:rPr>
          <w:rFonts w:ascii="Verdana" w:hAnsi="Verdana"/>
        </w:rPr>
        <w:t>exhibit H which they rely upon to be</w:t>
      </w:r>
      <w:r w:rsidR="00892763">
        <w:rPr>
          <w:rFonts w:ascii="Verdana" w:hAnsi="Verdana"/>
        </w:rPr>
        <w:t xml:space="preserve"> a reviewal of the offer of credit facilities</w:t>
      </w:r>
      <w:r w:rsidR="008F25E1">
        <w:rPr>
          <w:rFonts w:ascii="Verdana" w:hAnsi="Verdana"/>
        </w:rPr>
        <w:t xml:space="preserve"> given to the judgment debtors</w:t>
      </w:r>
      <w:r w:rsidR="00892763">
        <w:rPr>
          <w:rFonts w:ascii="Verdana" w:hAnsi="Verdana"/>
        </w:rPr>
        <w:t>, was not assented to by the governor of the state a</w:t>
      </w:r>
      <w:r w:rsidR="006B1610">
        <w:rPr>
          <w:rFonts w:ascii="Verdana" w:hAnsi="Verdana"/>
        </w:rPr>
        <w:t>nd</w:t>
      </w:r>
      <w:r w:rsidR="00892763">
        <w:rPr>
          <w:rFonts w:ascii="Verdana" w:hAnsi="Verdana"/>
        </w:rPr>
        <w:t xml:space="preserve"> same is unsigned</w:t>
      </w:r>
      <w:r w:rsidR="006B1610">
        <w:rPr>
          <w:rFonts w:ascii="Verdana" w:hAnsi="Verdana"/>
        </w:rPr>
        <w:t xml:space="preserve"> and</w:t>
      </w:r>
      <w:r w:rsidR="00892763">
        <w:rPr>
          <w:rFonts w:ascii="Verdana" w:hAnsi="Verdana"/>
        </w:rPr>
        <w:t xml:space="preserve"> a dud document</w:t>
      </w:r>
      <w:r w:rsidR="006B1610">
        <w:rPr>
          <w:rFonts w:ascii="Verdana" w:hAnsi="Verdana"/>
        </w:rPr>
        <w:t xml:space="preserve"> without legal effects</w:t>
      </w:r>
      <w:r w:rsidR="00892763">
        <w:rPr>
          <w:rFonts w:ascii="Verdana" w:hAnsi="Verdana"/>
        </w:rPr>
        <w:t>.</w:t>
      </w:r>
      <w:r w:rsidR="008A1C06">
        <w:rPr>
          <w:rFonts w:ascii="Verdana" w:hAnsi="Verdana"/>
        </w:rPr>
        <w:t xml:space="preserve"> </w:t>
      </w:r>
      <w:r w:rsidR="000544A0">
        <w:rPr>
          <w:rFonts w:ascii="Verdana" w:hAnsi="Verdana"/>
        </w:rPr>
        <w:t>I</w:t>
      </w:r>
      <w:r w:rsidR="008A1C06">
        <w:rPr>
          <w:rFonts w:ascii="Verdana" w:hAnsi="Verdana"/>
        </w:rPr>
        <w:t>n</w:t>
      </w:r>
      <w:r w:rsidR="000544A0">
        <w:rPr>
          <w:rFonts w:ascii="Verdana" w:hAnsi="Verdana"/>
        </w:rPr>
        <w:t xml:space="preserve"> fact, I contrarily find these exhibits as evidence of the judgment debtors’ credit worthiness to continue applying for and receiving loan facilities and or extensions from the garnishee</w:t>
      </w:r>
      <w:r w:rsidR="008E46EF">
        <w:rPr>
          <w:rFonts w:ascii="Verdana" w:hAnsi="Verdana"/>
        </w:rPr>
        <w:t xml:space="preserve"> bank</w:t>
      </w:r>
      <w:r w:rsidR="000544A0">
        <w:rPr>
          <w:rFonts w:ascii="Verdana" w:hAnsi="Verdana"/>
        </w:rPr>
        <w:t xml:space="preserve"> </w:t>
      </w:r>
      <w:r w:rsidR="001A67C7">
        <w:rPr>
          <w:rFonts w:ascii="Verdana" w:hAnsi="Verdana"/>
        </w:rPr>
        <w:t>without the latter worrying whether the</w:t>
      </w:r>
      <w:r w:rsidR="008E46EF">
        <w:rPr>
          <w:rFonts w:ascii="Verdana" w:hAnsi="Verdana"/>
        </w:rPr>
        <w:t xml:space="preserve"> loans</w:t>
      </w:r>
      <w:r w:rsidR="001A67C7">
        <w:rPr>
          <w:rFonts w:ascii="Verdana" w:hAnsi="Verdana"/>
        </w:rPr>
        <w:t xml:space="preserve"> will be repaid</w:t>
      </w:r>
      <w:r w:rsidR="008E46EF">
        <w:rPr>
          <w:rFonts w:ascii="Verdana" w:hAnsi="Verdana"/>
        </w:rPr>
        <w:t xml:space="preserve"> back</w:t>
      </w:r>
      <w:r w:rsidR="001A67C7">
        <w:rPr>
          <w:rFonts w:ascii="Verdana" w:hAnsi="Verdana"/>
        </w:rPr>
        <w:t xml:space="preserve"> successfully.</w:t>
      </w:r>
      <w:r w:rsidR="00E76C7A">
        <w:rPr>
          <w:rFonts w:ascii="Verdana" w:hAnsi="Verdana"/>
        </w:rPr>
        <w:t xml:space="preserve"> This is if I even believe the judgment debtors are indebted to the garnishee</w:t>
      </w:r>
      <w:r w:rsidR="00C22C73">
        <w:rPr>
          <w:rFonts w:ascii="Verdana" w:hAnsi="Verdana"/>
        </w:rPr>
        <w:t xml:space="preserve"> such that it must be difficult for them to meet the commitments of other liabilities that must arise</w:t>
      </w:r>
      <w:r w:rsidR="00214117">
        <w:rPr>
          <w:rFonts w:ascii="Verdana" w:hAnsi="Verdana"/>
        </w:rPr>
        <w:t xml:space="preserve"> while running the State</w:t>
      </w:r>
      <w:r w:rsidR="00C22C73">
        <w:rPr>
          <w:rFonts w:ascii="Verdana" w:hAnsi="Verdana"/>
        </w:rPr>
        <w:t>. In so far that those exhibits E, F, and G</w:t>
      </w:r>
      <w:r w:rsidR="00A10AE8">
        <w:rPr>
          <w:rFonts w:ascii="Verdana" w:hAnsi="Verdana"/>
        </w:rPr>
        <w:t xml:space="preserve"> establish that loans were given to the judgment debtors from 2015 to 2020 almost </w:t>
      </w:r>
      <w:r w:rsidR="00B669FD">
        <w:rPr>
          <w:rFonts w:ascii="Verdana" w:hAnsi="Verdana"/>
        </w:rPr>
        <w:t>annually</w:t>
      </w:r>
      <w:r w:rsidR="00A10AE8">
        <w:rPr>
          <w:rFonts w:ascii="Verdana" w:hAnsi="Verdana"/>
        </w:rPr>
        <w:t xml:space="preserve">, it </w:t>
      </w:r>
      <w:r w:rsidR="004359F6">
        <w:rPr>
          <w:rFonts w:ascii="Verdana" w:hAnsi="Verdana"/>
        </w:rPr>
        <w:t>establishes</w:t>
      </w:r>
      <w:r w:rsidR="00A10AE8">
        <w:rPr>
          <w:rFonts w:ascii="Verdana" w:hAnsi="Verdana"/>
        </w:rPr>
        <w:t xml:space="preserve"> the judgment debtors’ capacity to pay the judgment sum in this suit which after all, are still valid and subsisting.</w:t>
      </w:r>
    </w:p>
    <w:p w14:paraId="27C7F1F7" w14:textId="77777777" w:rsidR="00DF54FE" w:rsidRDefault="00DF54FE" w:rsidP="00DF54FE">
      <w:pPr>
        <w:pStyle w:val="ListParagraph"/>
        <w:rPr>
          <w:rFonts w:ascii="Verdana" w:hAnsi="Verdana"/>
        </w:rPr>
      </w:pPr>
    </w:p>
    <w:p w14:paraId="5922ACB6" w14:textId="2ED21DD5" w:rsidR="00D659E5" w:rsidRDefault="000B3A5D" w:rsidP="00D951F7">
      <w:pPr>
        <w:pStyle w:val="NoSpacing"/>
        <w:numPr>
          <w:ilvl w:val="0"/>
          <w:numId w:val="3"/>
        </w:numPr>
        <w:ind w:left="0" w:right="-336" w:firstLine="0"/>
        <w:jc w:val="both"/>
        <w:rPr>
          <w:rFonts w:ascii="Verdana" w:hAnsi="Verdana"/>
        </w:rPr>
      </w:pPr>
      <w:r>
        <w:rPr>
          <w:rFonts w:ascii="Verdana" w:hAnsi="Verdana"/>
        </w:rPr>
        <w:t>I therefore find that t</w:t>
      </w:r>
      <w:r w:rsidR="00D659E5" w:rsidRPr="000B3A5D">
        <w:rPr>
          <w:rFonts w:ascii="Verdana" w:hAnsi="Verdana"/>
        </w:rPr>
        <w:t>he garnishee flagrantly disobeyed the positive, valid and subsisting order made by th</w:t>
      </w:r>
      <w:r w:rsidR="004359F6">
        <w:rPr>
          <w:rFonts w:ascii="Verdana" w:hAnsi="Verdana"/>
        </w:rPr>
        <w:t>is c</w:t>
      </w:r>
      <w:r w:rsidR="00D659E5" w:rsidRPr="000B3A5D">
        <w:rPr>
          <w:rFonts w:ascii="Verdana" w:hAnsi="Verdana"/>
        </w:rPr>
        <w:t xml:space="preserve">ourt on </w:t>
      </w:r>
      <w:r w:rsidR="004359F6">
        <w:rPr>
          <w:rFonts w:ascii="Verdana" w:hAnsi="Verdana"/>
        </w:rPr>
        <w:t>15</w:t>
      </w:r>
      <w:r w:rsidR="00D659E5" w:rsidRPr="000B3A5D">
        <w:rPr>
          <w:rFonts w:ascii="Verdana" w:hAnsi="Verdana"/>
        </w:rPr>
        <w:t>/1</w:t>
      </w:r>
      <w:r w:rsidR="004359F6">
        <w:rPr>
          <w:rFonts w:ascii="Verdana" w:hAnsi="Verdana"/>
        </w:rPr>
        <w:t>0</w:t>
      </w:r>
      <w:r w:rsidR="00D659E5" w:rsidRPr="000B3A5D">
        <w:rPr>
          <w:rFonts w:ascii="Verdana" w:hAnsi="Verdana"/>
        </w:rPr>
        <w:t>/2021</w:t>
      </w:r>
      <w:r w:rsidR="004359F6">
        <w:rPr>
          <w:rFonts w:ascii="Verdana" w:hAnsi="Verdana"/>
        </w:rPr>
        <w:t xml:space="preserve"> which was served on it on 3/11/2021</w:t>
      </w:r>
      <w:r w:rsidR="00D659E5" w:rsidRPr="000B3A5D">
        <w:rPr>
          <w:rFonts w:ascii="Verdana" w:hAnsi="Verdana"/>
        </w:rPr>
        <w:t>.</w:t>
      </w:r>
      <w:r w:rsidR="004359F6">
        <w:rPr>
          <w:rFonts w:ascii="Verdana" w:hAnsi="Verdana"/>
        </w:rPr>
        <w:t xml:space="preserve"> </w:t>
      </w:r>
      <w:r w:rsidR="00D659E5" w:rsidRPr="004359F6">
        <w:rPr>
          <w:rFonts w:ascii="Verdana" w:hAnsi="Verdana"/>
        </w:rPr>
        <w:t>The garnishee deliberately withheld vital information, which</w:t>
      </w:r>
      <w:r w:rsidR="008E12B2">
        <w:rPr>
          <w:rFonts w:ascii="Verdana" w:hAnsi="Verdana"/>
        </w:rPr>
        <w:t xml:space="preserve"> might</w:t>
      </w:r>
      <w:r w:rsidR="00D659E5" w:rsidRPr="008E12B2">
        <w:rPr>
          <w:rFonts w:ascii="Verdana" w:hAnsi="Verdana"/>
        </w:rPr>
        <w:t xml:space="preserve"> be unfavourable </w:t>
      </w:r>
      <w:r w:rsidR="008E12B2">
        <w:rPr>
          <w:rFonts w:ascii="Verdana" w:hAnsi="Verdana"/>
        </w:rPr>
        <w:t>against the judgment debtors</w:t>
      </w:r>
      <w:r w:rsidR="00FC68E0">
        <w:rPr>
          <w:rFonts w:ascii="Verdana" w:hAnsi="Verdana"/>
        </w:rPr>
        <w:t xml:space="preserve"> –</w:t>
      </w:r>
      <w:r w:rsidR="00D659E5" w:rsidRPr="008E12B2">
        <w:rPr>
          <w:rFonts w:ascii="Verdana" w:hAnsi="Verdana"/>
        </w:rPr>
        <w:t xml:space="preserve"> section </w:t>
      </w:r>
      <w:r w:rsidR="00D659E5" w:rsidRPr="00FC68E0">
        <w:rPr>
          <w:rFonts w:ascii="Verdana" w:hAnsi="Verdana"/>
        </w:rPr>
        <w:t xml:space="preserve">167(d) Evidence Act 2011. </w:t>
      </w:r>
      <w:r w:rsidR="002E3F70">
        <w:rPr>
          <w:rFonts w:ascii="Verdana" w:hAnsi="Verdana"/>
        </w:rPr>
        <w:t>I also find that t</w:t>
      </w:r>
      <w:r w:rsidR="00D659E5" w:rsidRPr="00FC68E0">
        <w:rPr>
          <w:rFonts w:ascii="Verdana" w:hAnsi="Verdana"/>
        </w:rPr>
        <w:t>he garnishee</w:t>
      </w:r>
      <w:r w:rsidR="002E3F70">
        <w:rPr>
          <w:rFonts w:ascii="Verdana" w:hAnsi="Verdana"/>
        </w:rPr>
        <w:t xml:space="preserve"> falsely</w:t>
      </w:r>
      <w:r w:rsidR="001165D9">
        <w:rPr>
          <w:rFonts w:ascii="Verdana" w:hAnsi="Verdana"/>
        </w:rPr>
        <w:t xml:space="preserve"> refused</w:t>
      </w:r>
      <w:r w:rsidR="00D659E5" w:rsidRPr="00FC68E0">
        <w:rPr>
          <w:rFonts w:ascii="Verdana" w:hAnsi="Verdana"/>
        </w:rPr>
        <w:t xml:space="preserve"> to make full </w:t>
      </w:r>
      <w:r w:rsidR="00D659E5" w:rsidRPr="001165D9">
        <w:rPr>
          <w:rFonts w:ascii="Verdana" w:hAnsi="Verdana"/>
        </w:rPr>
        <w:t>and frank disclosure</w:t>
      </w:r>
      <w:r w:rsidR="001165D9">
        <w:rPr>
          <w:rFonts w:ascii="Verdana" w:hAnsi="Verdana"/>
        </w:rPr>
        <w:t>s of</w:t>
      </w:r>
      <w:r w:rsidR="00D659E5" w:rsidRPr="001165D9">
        <w:rPr>
          <w:rFonts w:ascii="Verdana" w:hAnsi="Verdana"/>
        </w:rPr>
        <w:t xml:space="preserve"> the current state of account</w:t>
      </w:r>
      <w:r w:rsidR="001165D9">
        <w:rPr>
          <w:rFonts w:ascii="Verdana" w:hAnsi="Verdana"/>
        </w:rPr>
        <w:t>s</w:t>
      </w:r>
      <w:r w:rsidR="00D659E5" w:rsidRPr="001165D9">
        <w:rPr>
          <w:rFonts w:ascii="Verdana" w:hAnsi="Verdana"/>
        </w:rPr>
        <w:t xml:space="preserve"> </w:t>
      </w:r>
      <w:r w:rsidR="001165D9">
        <w:rPr>
          <w:rFonts w:ascii="Verdana" w:hAnsi="Verdana"/>
        </w:rPr>
        <w:t>belonging to</w:t>
      </w:r>
      <w:r w:rsidR="00D659E5" w:rsidRPr="001165D9">
        <w:rPr>
          <w:rFonts w:ascii="Verdana" w:hAnsi="Verdana"/>
        </w:rPr>
        <w:t xml:space="preserve"> the</w:t>
      </w:r>
      <w:r w:rsidR="00966841">
        <w:rPr>
          <w:rFonts w:ascii="Verdana" w:hAnsi="Verdana"/>
        </w:rPr>
        <w:t>se</w:t>
      </w:r>
      <w:r w:rsidR="00D659E5" w:rsidRPr="001165D9">
        <w:rPr>
          <w:rFonts w:ascii="Verdana" w:hAnsi="Verdana"/>
        </w:rPr>
        <w:t xml:space="preserve"> </w:t>
      </w:r>
      <w:r w:rsidR="00966841">
        <w:rPr>
          <w:rFonts w:ascii="Verdana" w:hAnsi="Verdana"/>
        </w:rPr>
        <w:t>j</w:t>
      </w:r>
      <w:r w:rsidR="00D659E5" w:rsidRPr="001165D9">
        <w:rPr>
          <w:rFonts w:ascii="Verdana" w:hAnsi="Verdana"/>
        </w:rPr>
        <w:t>udgment debtor</w:t>
      </w:r>
      <w:r w:rsidR="00966841">
        <w:rPr>
          <w:rFonts w:ascii="Verdana" w:hAnsi="Verdana"/>
        </w:rPr>
        <w:t>s</w:t>
      </w:r>
      <w:r w:rsidR="00D659E5" w:rsidRPr="001165D9">
        <w:rPr>
          <w:rFonts w:ascii="Verdana" w:hAnsi="Verdana"/>
        </w:rPr>
        <w:t xml:space="preserve"> at the time </w:t>
      </w:r>
      <w:r w:rsidR="00D659E5" w:rsidRPr="00966841">
        <w:rPr>
          <w:rFonts w:ascii="Verdana" w:hAnsi="Verdana"/>
        </w:rPr>
        <w:t xml:space="preserve">the order nisi was </w:t>
      </w:r>
      <w:r w:rsidR="00966841">
        <w:rPr>
          <w:rFonts w:ascii="Verdana" w:hAnsi="Verdana"/>
        </w:rPr>
        <w:t>served on them</w:t>
      </w:r>
      <w:r w:rsidR="00D951F7">
        <w:rPr>
          <w:rFonts w:ascii="Verdana" w:hAnsi="Verdana"/>
        </w:rPr>
        <w:t xml:space="preserve"> – </w:t>
      </w:r>
      <w:r w:rsidR="00D659E5" w:rsidRPr="00966841">
        <w:rPr>
          <w:rFonts w:ascii="Verdana" w:hAnsi="Verdana"/>
        </w:rPr>
        <w:t xml:space="preserve">See OCEANIC BANK PLC VS. OLADEPO &amp; </w:t>
      </w:r>
      <w:r w:rsidR="00D659E5" w:rsidRPr="00D951F7">
        <w:rPr>
          <w:rFonts w:ascii="Verdana" w:hAnsi="Verdana"/>
        </w:rPr>
        <w:t xml:space="preserve">ANOR (2012) LPELR-19670 (CA); ACCESS BANK VS. OBIEFUNA (2020) LPELR-49855(CA). </w:t>
      </w:r>
    </w:p>
    <w:p w14:paraId="2588458D" w14:textId="77777777" w:rsidR="00D951F7" w:rsidRDefault="00D951F7" w:rsidP="00D951F7">
      <w:pPr>
        <w:pStyle w:val="ListParagraph"/>
        <w:rPr>
          <w:rFonts w:ascii="Verdana" w:hAnsi="Verdana"/>
        </w:rPr>
      </w:pPr>
    </w:p>
    <w:p w14:paraId="1BD0E858" w14:textId="55F87BC1" w:rsidR="00D659E5" w:rsidRDefault="00387261" w:rsidP="000A2F2F">
      <w:pPr>
        <w:pStyle w:val="NoSpacing"/>
        <w:numPr>
          <w:ilvl w:val="0"/>
          <w:numId w:val="3"/>
        </w:numPr>
        <w:ind w:left="0" w:right="-336" w:firstLine="0"/>
        <w:jc w:val="both"/>
        <w:rPr>
          <w:rFonts w:ascii="Verdana" w:hAnsi="Verdana"/>
        </w:rPr>
      </w:pPr>
      <w:r>
        <w:rPr>
          <w:rFonts w:ascii="Verdana" w:hAnsi="Verdana"/>
        </w:rPr>
        <w:t>In the face of insu</w:t>
      </w:r>
      <w:r w:rsidR="00155C1F">
        <w:rPr>
          <w:rFonts w:ascii="Verdana" w:hAnsi="Verdana"/>
        </w:rPr>
        <w:t>rmountable evidence before this court, i</w:t>
      </w:r>
      <w:r>
        <w:rPr>
          <w:rFonts w:ascii="Verdana" w:hAnsi="Verdana"/>
        </w:rPr>
        <w:t>t is obvious that t</w:t>
      </w:r>
      <w:r w:rsidR="00D659E5" w:rsidRPr="00387261">
        <w:rPr>
          <w:rFonts w:ascii="Verdana" w:hAnsi="Verdana"/>
        </w:rPr>
        <w:t>he garnishee is shielding</w:t>
      </w:r>
      <w:r w:rsidR="00605C9D">
        <w:rPr>
          <w:rFonts w:ascii="Verdana" w:hAnsi="Verdana"/>
        </w:rPr>
        <w:t xml:space="preserve"> and colluding with</w:t>
      </w:r>
      <w:r w:rsidR="00D659E5" w:rsidRPr="00387261">
        <w:rPr>
          <w:rFonts w:ascii="Verdana" w:hAnsi="Verdana"/>
        </w:rPr>
        <w:t xml:space="preserve"> the judgment debtors</w:t>
      </w:r>
      <w:r w:rsidR="00C37B29">
        <w:rPr>
          <w:rFonts w:ascii="Verdana" w:hAnsi="Verdana"/>
        </w:rPr>
        <w:t xml:space="preserve">. This is deprecated by the courts and same when proven, </w:t>
      </w:r>
      <w:r w:rsidR="006425CD">
        <w:rPr>
          <w:rFonts w:ascii="Verdana" w:hAnsi="Verdana"/>
        </w:rPr>
        <w:t xml:space="preserve">is </w:t>
      </w:r>
      <w:r w:rsidR="000A2F2F">
        <w:rPr>
          <w:rFonts w:ascii="Verdana" w:hAnsi="Verdana"/>
        </w:rPr>
        <w:t>justifiable</w:t>
      </w:r>
      <w:r w:rsidR="00351761">
        <w:rPr>
          <w:rFonts w:ascii="Verdana" w:hAnsi="Verdana"/>
        </w:rPr>
        <w:t xml:space="preserve"> ground for making a final order in a garnishee proceeding</w:t>
      </w:r>
      <w:r w:rsidR="00605C9D">
        <w:rPr>
          <w:rFonts w:ascii="Verdana" w:hAnsi="Verdana"/>
        </w:rPr>
        <w:t xml:space="preserve"> –</w:t>
      </w:r>
      <w:r w:rsidR="00D659E5" w:rsidRPr="00387261">
        <w:rPr>
          <w:rFonts w:ascii="Verdana" w:hAnsi="Verdana"/>
        </w:rPr>
        <w:t xml:space="preserve"> See Governor of Imo </w:t>
      </w:r>
      <w:r w:rsidR="00D659E5" w:rsidRPr="00605C9D">
        <w:rPr>
          <w:rFonts w:ascii="Verdana" w:hAnsi="Verdana"/>
        </w:rPr>
        <w:t xml:space="preserve">State &amp; Anor vs. </w:t>
      </w:r>
      <w:proofErr w:type="spellStart"/>
      <w:r w:rsidR="00D659E5" w:rsidRPr="00605C9D">
        <w:rPr>
          <w:rFonts w:ascii="Verdana" w:hAnsi="Verdana"/>
        </w:rPr>
        <w:t>Ogoh</w:t>
      </w:r>
      <w:proofErr w:type="spellEnd"/>
      <w:r w:rsidR="00D659E5" w:rsidRPr="00605C9D">
        <w:rPr>
          <w:rFonts w:ascii="Verdana" w:hAnsi="Verdana"/>
        </w:rPr>
        <w:t xml:space="preserve"> &amp; </w:t>
      </w:r>
      <w:proofErr w:type="spellStart"/>
      <w:r w:rsidR="00D659E5" w:rsidRPr="00605C9D">
        <w:rPr>
          <w:rFonts w:ascii="Verdana" w:hAnsi="Verdana"/>
        </w:rPr>
        <w:t>Ors</w:t>
      </w:r>
      <w:proofErr w:type="spellEnd"/>
      <w:r w:rsidR="00D659E5" w:rsidRPr="00605C9D">
        <w:rPr>
          <w:rFonts w:ascii="Verdana" w:hAnsi="Verdana"/>
        </w:rPr>
        <w:t xml:space="preserve">. (2015) LPELR- 25949 (CA) where it was </w:t>
      </w:r>
      <w:r w:rsidR="00D659E5" w:rsidRPr="000A2F2F">
        <w:rPr>
          <w:rFonts w:ascii="Verdana" w:hAnsi="Verdana"/>
        </w:rPr>
        <w:t>held</w:t>
      </w:r>
      <w:r w:rsidR="000A2F2F">
        <w:rPr>
          <w:rFonts w:ascii="Verdana" w:hAnsi="Verdana"/>
        </w:rPr>
        <w:t xml:space="preserve"> on the r</w:t>
      </w:r>
      <w:r w:rsidR="00D659E5" w:rsidRPr="000A2F2F">
        <w:rPr>
          <w:rFonts w:ascii="Verdana" w:hAnsi="Verdana"/>
        </w:rPr>
        <w:t>ole of a garnishee in a garnishee proceeding</w:t>
      </w:r>
      <w:r w:rsidR="005416BF">
        <w:rPr>
          <w:rFonts w:ascii="Verdana" w:hAnsi="Verdana"/>
        </w:rPr>
        <w:t>:</w:t>
      </w:r>
      <w:r w:rsidR="00D659E5" w:rsidRPr="000A2F2F">
        <w:rPr>
          <w:rFonts w:ascii="Verdana" w:hAnsi="Verdana"/>
        </w:rPr>
        <w:t xml:space="preserve"> </w:t>
      </w:r>
    </w:p>
    <w:p w14:paraId="38B06C09" w14:textId="77777777" w:rsidR="009E1EDB" w:rsidRPr="000A2F2F" w:rsidRDefault="009E1EDB" w:rsidP="009E1EDB">
      <w:pPr>
        <w:pStyle w:val="NoSpacing"/>
        <w:ind w:right="-336"/>
        <w:jc w:val="both"/>
        <w:rPr>
          <w:rFonts w:ascii="Verdana" w:hAnsi="Verdana"/>
        </w:rPr>
      </w:pPr>
    </w:p>
    <w:p w14:paraId="223B7AF1" w14:textId="7C943248" w:rsidR="00D659E5" w:rsidRPr="00B602D5" w:rsidRDefault="00D659E5" w:rsidP="00B602D5">
      <w:pPr>
        <w:pStyle w:val="ListParagraph"/>
        <w:ind w:right="940"/>
        <w:jc w:val="both"/>
        <w:rPr>
          <w:rFonts w:ascii="Verdana" w:hAnsi="Verdana"/>
          <w:sz w:val="20"/>
          <w:szCs w:val="20"/>
        </w:rPr>
      </w:pPr>
      <w:r w:rsidRPr="005416BF">
        <w:rPr>
          <w:rFonts w:ascii="Verdana" w:hAnsi="Verdana"/>
          <w:sz w:val="20"/>
          <w:szCs w:val="20"/>
        </w:rPr>
        <w:t xml:space="preserve">"A garnishee is under a duty to obey the order of </w:t>
      </w:r>
      <w:r w:rsidR="009E1EDB">
        <w:rPr>
          <w:rFonts w:ascii="Verdana" w:hAnsi="Verdana"/>
          <w:sz w:val="20"/>
          <w:szCs w:val="20"/>
        </w:rPr>
        <w:t>c</w:t>
      </w:r>
      <w:r w:rsidRPr="005416BF">
        <w:rPr>
          <w:rFonts w:ascii="Verdana" w:hAnsi="Verdana"/>
          <w:sz w:val="20"/>
          <w:szCs w:val="20"/>
        </w:rPr>
        <w:t xml:space="preserve">ourt, called </w:t>
      </w:r>
      <w:r w:rsidR="009E1EDB">
        <w:rPr>
          <w:rFonts w:ascii="Verdana" w:hAnsi="Verdana"/>
          <w:sz w:val="20"/>
          <w:szCs w:val="20"/>
        </w:rPr>
        <w:t>o</w:t>
      </w:r>
      <w:r w:rsidRPr="005416BF">
        <w:rPr>
          <w:rFonts w:ascii="Verdana" w:hAnsi="Verdana"/>
          <w:sz w:val="20"/>
          <w:szCs w:val="20"/>
        </w:rPr>
        <w:t xml:space="preserve">rder </w:t>
      </w:r>
      <w:r w:rsidR="009E1EDB">
        <w:rPr>
          <w:rFonts w:ascii="Verdana" w:hAnsi="Verdana"/>
          <w:sz w:val="20"/>
          <w:szCs w:val="20"/>
        </w:rPr>
        <w:t>n</w:t>
      </w:r>
      <w:r w:rsidRPr="005416BF">
        <w:rPr>
          <w:rFonts w:ascii="Verdana" w:hAnsi="Verdana"/>
          <w:sz w:val="20"/>
          <w:szCs w:val="20"/>
        </w:rPr>
        <w:t xml:space="preserve">isi, once the account(s), showing the funds of the judgment debtor in </w:t>
      </w:r>
      <w:r w:rsidRPr="009E1EDB">
        <w:rPr>
          <w:rFonts w:ascii="Verdana" w:hAnsi="Verdana"/>
          <w:sz w:val="20"/>
          <w:szCs w:val="20"/>
        </w:rPr>
        <w:t xml:space="preserve">its (Garnishee's) custody is attached, and the accounts shows evidence of funds to satisfy the judgement debt, either in full or in part. It is not open to the garnishee to devise a means or way to save or help the </w:t>
      </w:r>
      <w:r w:rsidRPr="00545010">
        <w:rPr>
          <w:rFonts w:ascii="Verdana" w:hAnsi="Verdana"/>
          <w:sz w:val="20"/>
          <w:szCs w:val="20"/>
        </w:rPr>
        <w:t xml:space="preserve">judgment debtor, or to act as defence </w:t>
      </w:r>
      <w:r w:rsidR="00545010">
        <w:rPr>
          <w:rFonts w:ascii="Verdana" w:hAnsi="Verdana"/>
          <w:sz w:val="20"/>
          <w:szCs w:val="20"/>
        </w:rPr>
        <w:t>c</w:t>
      </w:r>
      <w:r w:rsidRPr="00545010">
        <w:rPr>
          <w:rFonts w:ascii="Verdana" w:hAnsi="Verdana"/>
          <w:sz w:val="20"/>
          <w:szCs w:val="20"/>
        </w:rPr>
        <w:t xml:space="preserve">ounsel for the judgment debtor, by showing why the funds in its custody may not be applied to satisfy the judgment debt. In the said case of Oceanic Bank Plc. vs. </w:t>
      </w:r>
      <w:proofErr w:type="spellStart"/>
      <w:r w:rsidRPr="00545010">
        <w:rPr>
          <w:rFonts w:ascii="Verdana" w:hAnsi="Verdana"/>
          <w:sz w:val="20"/>
          <w:szCs w:val="20"/>
        </w:rPr>
        <w:t>Oladepo</w:t>
      </w:r>
      <w:proofErr w:type="spellEnd"/>
      <w:r w:rsidRPr="00545010">
        <w:rPr>
          <w:rFonts w:ascii="Verdana" w:hAnsi="Verdana"/>
          <w:sz w:val="20"/>
          <w:szCs w:val="20"/>
        </w:rPr>
        <w:t xml:space="preserve"> (Supra), this </w:t>
      </w:r>
      <w:r w:rsidR="0021092C">
        <w:rPr>
          <w:rFonts w:ascii="Verdana" w:hAnsi="Verdana"/>
          <w:sz w:val="20"/>
          <w:szCs w:val="20"/>
        </w:rPr>
        <w:t>c</w:t>
      </w:r>
      <w:r w:rsidRPr="00545010">
        <w:rPr>
          <w:rFonts w:ascii="Verdana" w:hAnsi="Verdana"/>
          <w:sz w:val="20"/>
          <w:szCs w:val="20"/>
        </w:rPr>
        <w:t>ourt held that:</w:t>
      </w:r>
      <w:r w:rsidR="00545010">
        <w:rPr>
          <w:rFonts w:ascii="Verdana" w:hAnsi="Verdana"/>
          <w:sz w:val="20"/>
          <w:szCs w:val="20"/>
        </w:rPr>
        <w:t xml:space="preserve"> </w:t>
      </w:r>
      <w:r w:rsidRPr="00545010">
        <w:rPr>
          <w:rFonts w:ascii="Verdana" w:hAnsi="Verdana"/>
          <w:sz w:val="20"/>
          <w:szCs w:val="20"/>
        </w:rPr>
        <w:t xml:space="preserve">"... it is not the business of a </w:t>
      </w:r>
      <w:r w:rsidR="00545010">
        <w:rPr>
          <w:rFonts w:ascii="Verdana" w:hAnsi="Verdana"/>
          <w:sz w:val="20"/>
          <w:szCs w:val="20"/>
        </w:rPr>
        <w:t>g</w:t>
      </w:r>
      <w:r w:rsidRPr="00545010">
        <w:rPr>
          <w:rFonts w:ascii="Verdana" w:hAnsi="Verdana"/>
          <w:sz w:val="20"/>
          <w:szCs w:val="20"/>
        </w:rPr>
        <w:t xml:space="preserve">arnishee to undertake to play the role of an advocate for a judgment debtor by trying to shield and protect the money of the judgement debtor. Of course, by playing games of hide and seek with the </w:t>
      </w:r>
      <w:r w:rsidR="00D73ECD">
        <w:rPr>
          <w:rFonts w:ascii="Verdana" w:hAnsi="Verdana"/>
          <w:sz w:val="20"/>
          <w:szCs w:val="20"/>
        </w:rPr>
        <w:t>c</w:t>
      </w:r>
      <w:r w:rsidRPr="00545010">
        <w:rPr>
          <w:rFonts w:ascii="Verdana" w:hAnsi="Verdana"/>
          <w:sz w:val="20"/>
          <w:szCs w:val="20"/>
        </w:rPr>
        <w:t xml:space="preserve">ourt, by failing or </w:t>
      </w:r>
      <w:r w:rsidRPr="00D73ECD">
        <w:rPr>
          <w:rFonts w:ascii="Verdana" w:hAnsi="Verdana"/>
          <w:sz w:val="20"/>
          <w:szCs w:val="20"/>
        </w:rPr>
        <w:t xml:space="preserve">refusing to depose to affidavit to show cause, disclosing the true account status of the judgment debtor, the </w:t>
      </w:r>
      <w:r w:rsidR="00C825E3">
        <w:rPr>
          <w:rFonts w:ascii="Verdana" w:hAnsi="Verdana"/>
          <w:sz w:val="20"/>
          <w:szCs w:val="20"/>
        </w:rPr>
        <w:t>g</w:t>
      </w:r>
      <w:r w:rsidRPr="00D73ECD">
        <w:rPr>
          <w:rFonts w:ascii="Verdana" w:hAnsi="Verdana"/>
          <w:sz w:val="20"/>
          <w:szCs w:val="20"/>
        </w:rPr>
        <w:t xml:space="preserve">arnishee only exposes itself to trouble, daring the </w:t>
      </w:r>
      <w:r w:rsidR="00D73ECD">
        <w:rPr>
          <w:rFonts w:ascii="Verdana" w:hAnsi="Verdana"/>
          <w:sz w:val="20"/>
          <w:szCs w:val="20"/>
        </w:rPr>
        <w:t>c</w:t>
      </w:r>
      <w:r w:rsidRPr="00D73ECD">
        <w:rPr>
          <w:rFonts w:ascii="Verdana" w:hAnsi="Verdana"/>
          <w:sz w:val="20"/>
          <w:szCs w:val="20"/>
        </w:rPr>
        <w:t xml:space="preserve">ourt to do its worst! It can therefore be made to pay the debt of the judgement debtor, if the </w:t>
      </w:r>
      <w:r w:rsidR="00B602D5">
        <w:rPr>
          <w:rFonts w:ascii="Verdana" w:hAnsi="Verdana"/>
          <w:sz w:val="20"/>
          <w:szCs w:val="20"/>
        </w:rPr>
        <w:t>c</w:t>
      </w:r>
      <w:r w:rsidRPr="00D73ECD">
        <w:rPr>
          <w:rFonts w:ascii="Verdana" w:hAnsi="Verdana"/>
          <w:sz w:val="20"/>
          <w:szCs w:val="20"/>
        </w:rPr>
        <w:t xml:space="preserve">ourt has cause to </w:t>
      </w:r>
      <w:r w:rsidRPr="00B602D5">
        <w:rPr>
          <w:rFonts w:ascii="Verdana" w:hAnsi="Verdana"/>
          <w:sz w:val="20"/>
          <w:szCs w:val="20"/>
        </w:rPr>
        <w:t xml:space="preserve">believe that the failure or refusal to show cause is a deliberate attempt to evade a legal duty under the law, to disclose the true state of account of the judgment debtor in its custody. In that situation, the </w:t>
      </w:r>
      <w:r w:rsidR="00B602D5">
        <w:rPr>
          <w:rFonts w:ascii="Verdana" w:hAnsi="Verdana"/>
          <w:sz w:val="20"/>
          <w:szCs w:val="20"/>
        </w:rPr>
        <w:t>c</w:t>
      </w:r>
      <w:r w:rsidRPr="00B602D5">
        <w:rPr>
          <w:rFonts w:ascii="Verdana" w:hAnsi="Verdana"/>
          <w:sz w:val="20"/>
          <w:szCs w:val="20"/>
        </w:rPr>
        <w:t xml:space="preserve">ourt will have no other option than to order the </w:t>
      </w:r>
      <w:r w:rsidR="00B602D5">
        <w:rPr>
          <w:rFonts w:ascii="Verdana" w:hAnsi="Verdana"/>
          <w:sz w:val="20"/>
          <w:szCs w:val="20"/>
        </w:rPr>
        <w:t>g</w:t>
      </w:r>
      <w:r w:rsidRPr="00B602D5">
        <w:rPr>
          <w:rFonts w:ascii="Verdana" w:hAnsi="Verdana"/>
          <w:sz w:val="20"/>
          <w:szCs w:val="20"/>
        </w:rPr>
        <w:t xml:space="preserve">arnishee to settle the judgment debt, believing that the failure or refusal of the </w:t>
      </w:r>
      <w:r w:rsidR="00B602D5">
        <w:rPr>
          <w:rFonts w:ascii="Verdana" w:hAnsi="Verdana"/>
          <w:sz w:val="20"/>
          <w:szCs w:val="20"/>
        </w:rPr>
        <w:t>g</w:t>
      </w:r>
      <w:r w:rsidRPr="00B602D5">
        <w:rPr>
          <w:rFonts w:ascii="Verdana" w:hAnsi="Verdana"/>
          <w:sz w:val="20"/>
          <w:szCs w:val="20"/>
        </w:rPr>
        <w:t xml:space="preserve">arnishee to show cause is implied admission of the claim of the judgment </w:t>
      </w:r>
    </w:p>
    <w:p w14:paraId="0B4C8CF1" w14:textId="18A4CACE" w:rsidR="00D659E5" w:rsidRPr="00B602D5" w:rsidRDefault="00B602D5" w:rsidP="00B602D5">
      <w:pPr>
        <w:pStyle w:val="ListParagraph"/>
        <w:ind w:right="940"/>
        <w:jc w:val="both"/>
        <w:rPr>
          <w:rFonts w:ascii="Verdana" w:hAnsi="Verdana"/>
          <w:sz w:val="20"/>
          <w:szCs w:val="20"/>
        </w:rPr>
      </w:pPr>
      <w:r>
        <w:rPr>
          <w:rFonts w:ascii="Verdana" w:hAnsi="Verdana"/>
          <w:sz w:val="20"/>
          <w:szCs w:val="20"/>
        </w:rPr>
        <w:t>c</w:t>
      </w:r>
      <w:r w:rsidR="00D659E5" w:rsidRPr="005416BF">
        <w:rPr>
          <w:rFonts w:ascii="Verdana" w:hAnsi="Verdana"/>
          <w:sz w:val="20"/>
          <w:szCs w:val="20"/>
        </w:rPr>
        <w:t>reditor/</w:t>
      </w:r>
      <w:r>
        <w:rPr>
          <w:rFonts w:ascii="Verdana" w:hAnsi="Verdana"/>
          <w:sz w:val="20"/>
          <w:szCs w:val="20"/>
        </w:rPr>
        <w:t>a</w:t>
      </w:r>
      <w:r w:rsidR="00D659E5" w:rsidRPr="005416BF">
        <w:rPr>
          <w:rFonts w:ascii="Verdana" w:hAnsi="Verdana"/>
          <w:sz w:val="20"/>
          <w:szCs w:val="20"/>
        </w:rPr>
        <w:t xml:space="preserve">pplicant, that the </w:t>
      </w:r>
      <w:r>
        <w:rPr>
          <w:rFonts w:ascii="Verdana" w:hAnsi="Verdana"/>
          <w:sz w:val="20"/>
          <w:szCs w:val="20"/>
        </w:rPr>
        <w:t>g</w:t>
      </w:r>
      <w:r w:rsidR="00D659E5" w:rsidRPr="005416BF">
        <w:rPr>
          <w:rFonts w:ascii="Verdana" w:hAnsi="Verdana"/>
          <w:sz w:val="20"/>
          <w:szCs w:val="20"/>
        </w:rPr>
        <w:t xml:space="preserve">arnishee holds the judgement debtor's </w:t>
      </w:r>
      <w:r w:rsidR="00D659E5" w:rsidRPr="00B602D5">
        <w:rPr>
          <w:rFonts w:ascii="Verdana" w:hAnsi="Verdana"/>
          <w:sz w:val="20"/>
          <w:szCs w:val="20"/>
        </w:rPr>
        <w:t xml:space="preserve">money sufficient to satisfy the judgement debt." </w:t>
      </w:r>
    </w:p>
    <w:p w14:paraId="6C1DB245" w14:textId="769482A1" w:rsidR="00CA1BAD" w:rsidRPr="005416BF" w:rsidRDefault="00D659E5" w:rsidP="005416BF">
      <w:pPr>
        <w:pStyle w:val="ListParagraph"/>
        <w:ind w:right="940"/>
        <w:jc w:val="both"/>
        <w:rPr>
          <w:rFonts w:ascii="Verdana" w:hAnsi="Verdana"/>
          <w:sz w:val="20"/>
          <w:szCs w:val="20"/>
        </w:rPr>
      </w:pPr>
      <w:r w:rsidRPr="005416BF">
        <w:rPr>
          <w:rFonts w:ascii="Verdana" w:hAnsi="Verdana"/>
          <w:sz w:val="20"/>
          <w:szCs w:val="20"/>
        </w:rPr>
        <w:t xml:space="preserve">Per </w:t>
      </w:r>
      <w:r w:rsidR="00B602D5" w:rsidRPr="005416BF">
        <w:rPr>
          <w:rFonts w:ascii="Verdana" w:hAnsi="Verdana"/>
          <w:sz w:val="20"/>
          <w:szCs w:val="20"/>
        </w:rPr>
        <w:t>MBABA, JCA</w:t>
      </w:r>
      <w:r w:rsidRPr="005416BF">
        <w:rPr>
          <w:rFonts w:ascii="Verdana" w:hAnsi="Verdana"/>
          <w:sz w:val="20"/>
          <w:szCs w:val="20"/>
        </w:rPr>
        <w:t xml:space="preserve"> (Pp. 34-36, paras. F-B)</w:t>
      </w:r>
      <w:r w:rsidR="005206BF">
        <w:rPr>
          <w:rFonts w:ascii="Verdana" w:hAnsi="Verdana"/>
          <w:sz w:val="20"/>
          <w:szCs w:val="20"/>
        </w:rPr>
        <w:t>.</w:t>
      </w:r>
    </w:p>
    <w:p w14:paraId="2C63A1FE" w14:textId="7322A8AF" w:rsidR="0037440E" w:rsidRPr="00E21600" w:rsidRDefault="005206BF" w:rsidP="00E21600">
      <w:pPr>
        <w:pStyle w:val="NoSpacing"/>
        <w:numPr>
          <w:ilvl w:val="0"/>
          <w:numId w:val="3"/>
        </w:numPr>
        <w:ind w:left="0" w:right="-336" w:firstLine="0"/>
        <w:jc w:val="both"/>
        <w:rPr>
          <w:rFonts w:ascii="Verdana" w:hAnsi="Verdana"/>
        </w:rPr>
      </w:pPr>
      <w:r>
        <w:rPr>
          <w:rFonts w:ascii="Verdana" w:hAnsi="Verdana"/>
        </w:rPr>
        <w:t>Consequently, I find justifiable cause to make the order nisi of 15/10/2021</w:t>
      </w:r>
      <w:r w:rsidR="00DD30F2">
        <w:rPr>
          <w:rFonts w:ascii="Verdana" w:hAnsi="Verdana"/>
        </w:rPr>
        <w:t xml:space="preserve">, final and absolute against the garnishee. </w:t>
      </w:r>
      <w:r w:rsidR="00BA0E23">
        <w:rPr>
          <w:rFonts w:ascii="Verdana" w:hAnsi="Verdana"/>
        </w:rPr>
        <w:t>This garnishee</w:t>
      </w:r>
      <w:r w:rsidR="00DD30F2">
        <w:rPr>
          <w:rFonts w:ascii="Verdana" w:hAnsi="Verdana"/>
        </w:rPr>
        <w:t xml:space="preserve"> is hereby ordered to </w:t>
      </w:r>
      <w:r w:rsidR="0064218A">
        <w:rPr>
          <w:rFonts w:ascii="Verdana" w:hAnsi="Verdana"/>
        </w:rPr>
        <w:t>transfer</w:t>
      </w:r>
      <w:r w:rsidR="00DD30F2">
        <w:rPr>
          <w:rFonts w:ascii="Verdana" w:hAnsi="Verdana"/>
        </w:rPr>
        <w:t xml:space="preserve"> the full</w:t>
      </w:r>
      <w:r w:rsidR="002D20B7">
        <w:rPr>
          <w:rFonts w:ascii="Verdana" w:hAnsi="Verdana"/>
        </w:rPr>
        <w:t xml:space="preserve"> judgment sum</w:t>
      </w:r>
      <w:r w:rsidR="000D4C00">
        <w:rPr>
          <w:rFonts w:ascii="Verdana" w:hAnsi="Verdana"/>
        </w:rPr>
        <w:t xml:space="preserve"> of N1,970,666,584.68 </w:t>
      </w:r>
      <w:r w:rsidR="002D20B7">
        <w:rPr>
          <w:rFonts w:ascii="Verdana" w:hAnsi="Verdana"/>
        </w:rPr>
        <w:t>owed to the judgment creditor</w:t>
      </w:r>
      <w:r w:rsidR="00F70525">
        <w:rPr>
          <w:rFonts w:ascii="Verdana" w:hAnsi="Verdana"/>
        </w:rPr>
        <w:t xml:space="preserve"> to him </w:t>
      </w:r>
      <w:r w:rsidR="00132111">
        <w:rPr>
          <w:rFonts w:ascii="Verdana" w:hAnsi="Verdana"/>
        </w:rPr>
        <w:t>or into an account of his own choice</w:t>
      </w:r>
      <w:r w:rsidR="002D20B7">
        <w:rPr>
          <w:rFonts w:ascii="Verdana" w:hAnsi="Verdana"/>
        </w:rPr>
        <w:t xml:space="preserve"> in satisfaction of the judgment of this court, within </w:t>
      </w:r>
      <w:r w:rsidR="002027BB">
        <w:rPr>
          <w:rFonts w:ascii="Verdana" w:hAnsi="Verdana"/>
        </w:rPr>
        <w:t>72</w:t>
      </w:r>
      <w:r w:rsidR="002D20B7">
        <w:rPr>
          <w:rFonts w:ascii="Verdana" w:hAnsi="Verdana"/>
        </w:rPr>
        <w:t xml:space="preserve"> hours of this </w:t>
      </w:r>
      <w:r w:rsidR="0037440E">
        <w:rPr>
          <w:rFonts w:ascii="Verdana" w:hAnsi="Verdana"/>
        </w:rPr>
        <w:t>pronouncement.</w:t>
      </w:r>
    </w:p>
    <w:p w14:paraId="1F211FC5" w14:textId="77777777" w:rsidR="00ED6797" w:rsidRDefault="00ED6797" w:rsidP="00ED6797">
      <w:pPr>
        <w:pStyle w:val="ListParagraph"/>
        <w:rPr>
          <w:rFonts w:ascii="Verdana" w:hAnsi="Verdana"/>
        </w:rPr>
      </w:pPr>
    </w:p>
    <w:p w14:paraId="150FEDC3" w14:textId="116B3D2D" w:rsidR="00ED6797" w:rsidRDefault="00ED6797" w:rsidP="004E15AE">
      <w:pPr>
        <w:pStyle w:val="NoSpacing"/>
        <w:numPr>
          <w:ilvl w:val="0"/>
          <w:numId w:val="3"/>
        </w:numPr>
        <w:ind w:left="0" w:right="-336" w:firstLine="0"/>
        <w:jc w:val="both"/>
        <w:rPr>
          <w:rFonts w:ascii="Verdana" w:hAnsi="Verdana"/>
        </w:rPr>
      </w:pPr>
      <w:r>
        <w:rPr>
          <w:rFonts w:ascii="Verdana" w:hAnsi="Verdana"/>
        </w:rPr>
        <w:t>Ruling is delivered accordingly.</w:t>
      </w:r>
    </w:p>
    <w:p w14:paraId="313E36D1" w14:textId="77777777" w:rsidR="00ED6797" w:rsidRPr="00624268" w:rsidRDefault="00ED6797" w:rsidP="00ED6797">
      <w:pPr>
        <w:pStyle w:val="ListParagraph"/>
        <w:rPr>
          <w:rFonts w:ascii="Verdana" w:hAnsi="Verdana"/>
          <w:sz w:val="18"/>
          <w:szCs w:val="18"/>
        </w:rPr>
      </w:pPr>
    </w:p>
    <w:p w14:paraId="5A16A17E" w14:textId="5F239CD3" w:rsidR="00ED6797" w:rsidRPr="00D907CA" w:rsidRDefault="00624268" w:rsidP="00624268">
      <w:pPr>
        <w:pStyle w:val="NoSpacing"/>
        <w:ind w:right="-336"/>
        <w:jc w:val="center"/>
        <w:rPr>
          <w:rFonts w:cstheme="minorHAnsi"/>
        </w:rPr>
      </w:pPr>
      <w:r w:rsidRPr="00D907CA">
        <w:rPr>
          <w:rFonts w:cstheme="minorHAnsi"/>
          <w:sz w:val="18"/>
          <w:szCs w:val="18"/>
        </w:rPr>
        <w:t>DELIVERED IN OWERRI THIS 27</w:t>
      </w:r>
      <w:r w:rsidRPr="00D907CA">
        <w:rPr>
          <w:rFonts w:cstheme="minorHAnsi"/>
          <w:sz w:val="18"/>
          <w:szCs w:val="18"/>
          <w:vertAlign w:val="superscript"/>
        </w:rPr>
        <w:t>TH</w:t>
      </w:r>
      <w:r w:rsidRPr="00D907CA">
        <w:rPr>
          <w:rFonts w:cstheme="minorHAnsi"/>
          <w:sz w:val="18"/>
          <w:szCs w:val="18"/>
        </w:rPr>
        <w:t xml:space="preserve"> DAY OF JULY 2022</w:t>
      </w:r>
    </w:p>
    <w:p w14:paraId="744446BB" w14:textId="7A5A6C57" w:rsidR="00624268" w:rsidRDefault="00624268" w:rsidP="00624268">
      <w:pPr>
        <w:pStyle w:val="NoSpacing"/>
        <w:ind w:right="-336"/>
        <w:jc w:val="center"/>
        <w:rPr>
          <w:rFonts w:ascii="Verdana" w:hAnsi="Verdana"/>
        </w:rPr>
      </w:pPr>
    </w:p>
    <w:p w14:paraId="79FB41E9" w14:textId="371C6EAC" w:rsidR="00624268" w:rsidRDefault="00624268" w:rsidP="00624268">
      <w:pPr>
        <w:pStyle w:val="NoSpacing"/>
        <w:ind w:right="-336"/>
        <w:jc w:val="center"/>
        <w:rPr>
          <w:rFonts w:ascii="Verdana" w:hAnsi="Verdana"/>
        </w:rPr>
      </w:pPr>
    </w:p>
    <w:p w14:paraId="58CE8D08" w14:textId="07054FDD" w:rsidR="00624268" w:rsidRDefault="00624268" w:rsidP="00624268">
      <w:pPr>
        <w:pStyle w:val="NoSpacing"/>
        <w:ind w:right="-336"/>
        <w:jc w:val="center"/>
        <w:rPr>
          <w:rFonts w:ascii="Verdana" w:hAnsi="Verdana"/>
        </w:rPr>
      </w:pPr>
    </w:p>
    <w:p w14:paraId="71D59099" w14:textId="340DB730" w:rsidR="00624268" w:rsidRPr="002F2481" w:rsidRDefault="00624268" w:rsidP="00624268">
      <w:pPr>
        <w:pStyle w:val="NoSpacing"/>
        <w:ind w:right="-336"/>
        <w:jc w:val="center"/>
        <w:rPr>
          <w:rFonts w:ascii="Verdana" w:hAnsi="Verdana"/>
          <w:sz w:val="20"/>
          <w:szCs w:val="20"/>
        </w:rPr>
      </w:pPr>
      <w:r w:rsidRPr="002F2481">
        <w:rPr>
          <w:rFonts w:ascii="Verdana" w:hAnsi="Verdana"/>
          <w:sz w:val="20"/>
          <w:szCs w:val="20"/>
        </w:rPr>
        <w:t>MR. JUSTICE I. S. GALADIMA,</w:t>
      </w:r>
    </w:p>
    <w:p w14:paraId="0D397EA3" w14:textId="037595A2" w:rsidR="00624268" w:rsidRPr="002F2481" w:rsidRDefault="00624268" w:rsidP="00624268">
      <w:pPr>
        <w:pStyle w:val="NoSpacing"/>
        <w:ind w:right="-336"/>
        <w:jc w:val="center"/>
        <w:rPr>
          <w:rFonts w:ascii="Verdana" w:hAnsi="Verdana"/>
          <w:sz w:val="20"/>
          <w:szCs w:val="20"/>
        </w:rPr>
      </w:pPr>
      <w:r w:rsidRPr="002F2481">
        <w:rPr>
          <w:rFonts w:ascii="Verdana" w:hAnsi="Verdana"/>
          <w:sz w:val="20"/>
          <w:szCs w:val="20"/>
        </w:rPr>
        <w:t>JUDGE.</w:t>
      </w:r>
    </w:p>
    <w:p w14:paraId="00D8EBB9" w14:textId="357B0307" w:rsidR="00F34F26" w:rsidRDefault="00F34F26" w:rsidP="00624268">
      <w:pPr>
        <w:ind w:right="-336"/>
        <w:jc w:val="center"/>
      </w:pPr>
    </w:p>
    <w:p w14:paraId="4B2FF464" w14:textId="77777777" w:rsidR="00F34F26" w:rsidRDefault="00F34F26" w:rsidP="00624268">
      <w:pPr>
        <w:ind w:right="-336"/>
        <w:jc w:val="center"/>
      </w:pPr>
    </w:p>
    <w:p w14:paraId="5514074D" w14:textId="77777777" w:rsidR="009E01A6" w:rsidRPr="00F34F26" w:rsidRDefault="009E01A6" w:rsidP="009E01A6">
      <w:pPr>
        <w:pStyle w:val="NoSpacing"/>
        <w:jc w:val="center"/>
        <w:rPr>
          <w:sz w:val="18"/>
          <w:szCs w:val="18"/>
          <w:u w:val="single"/>
        </w:rPr>
      </w:pPr>
      <w:r w:rsidRPr="00F34F26">
        <w:rPr>
          <w:sz w:val="18"/>
          <w:szCs w:val="18"/>
          <w:u w:val="single"/>
        </w:rPr>
        <w:t>Public access to NICN decisions:</w:t>
      </w:r>
    </w:p>
    <w:p w14:paraId="7C68EB70" w14:textId="77777777" w:rsidR="009E01A6" w:rsidRPr="00F34F26" w:rsidRDefault="009E01A6" w:rsidP="009E01A6">
      <w:pPr>
        <w:pStyle w:val="NoSpacing"/>
        <w:jc w:val="both"/>
        <w:rPr>
          <w:sz w:val="18"/>
          <w:szCs w:val="18"/>
        </w:rPr>
      </w:pPr>
      <w:r w:rsidRPr="00F34F26">
        <w:rPr>
          <w:sz w:val="18"/>
          <w:szCs w:val="18"/>
        </w:rPr>
        <w:t xml:space="preserve">Judgments and reasons for the judgments are published, in full, online at </w:t>
      </w:r>
      <w:hyperlink r:id="rId8" w:history="1">
        <w:r w:rsidRPr="00F34F26">
          <w:rPr>
            <w:rStyle w:val="Hyperlink"/>
            <w:rFonts w:ascii="Verdana" w:hAnsi="Verdana"/>
            <w:sz w:val="18"/>
            <w:szCs w:val="18"/>
          </w:rPr>
          <w:t>https://nicnadr.gov.ng</w:t>
        </w:r>
      </w:hyperlink>
      <w:r w:rsidRPr="00F34F26">
        <w:rPr>
          <w:sz w:val="18"/>
          <w:szCs w:val="18"/>
        </w:rPr>
        <w:t>. NICN decisions are available to the general public shortly after a copy each has been sent to the claimant(s) and respondent(s) in a case.</w:t>
      </w:r>
    </w:p>
    <w:p w14:paraId="601D190D" w14:textId="77777777" w:rsidR="009E01A6" w:rsidRPr="00F34F26" w:rsidRDefault="009E01A6" w:rsidP="009E01A6">
      <w:pPr>
        <w:pStyle w:val="NoSpacing"/>
        <w:jc w:val="both"/>
        <w:rPr>
          <w:sz w:val="18"/>
          <w:szCs w:val="18"/>
        </w:rPr>
      </w:pPr>
    </w:p>
    <w:p w14:paraId="5757012E" w14:textId="77777777" w:rsidR="009E01A6" w:rsidRPr="00F34F26" w:rsidRDefault="009E01A6" w:rsidP="009E01A6">
      <w:pPr>
        <w:rPr>
          <w:rFonts w:ascii="Verdana" w:hAnsi="Verdana"/>
          <w:sz w:val="18"/>
          <w:szCs w:val="18"/>
        </w:rPr>
      </w:pPr>
    </w:p>
    <w:p w14:paraId="3FD52C69" w14:textId="77777777" w:rsidR="009E01A6" w:rsidRPr="00F21685" w:rsidRDefault="009E01A6" w:rsidP="009E01A6">
      <w:pPr>
        <w:spacing w:after="0" w:line="240" w:lineRule="auto"/>
        <w:ind w:left="142"/>
        <w:rPr>
          <w:rFonts w:ascii="Verdana" w:hAnsi="Verdana"/>
        </w:rPr>
      </w:pPr>
    </w:p>
    <w:p w14:paraId="373D88CE" w14:textId="77777777" w:rsidR="00320DE4" w:rsidRPr="00814178" w:rsidRDefault="00646057" w:rsidP="00624268">
      <w:pPr>
        <w:ind w:right="-336"/>
        <w:jc w:val="center"/>
      </w:pPr>
    </w:p>
    <w:sectPr w:rsidR="00320DE4" w:rsidRPr="00814178" w:rsidSect="00624268">
      <w:footerReference w:type="even" r:id="rId9"/>
      <w:footerReference w:type="default" r:id="rId10"/>
      <w:pgSz w:w="11900" w:h="16840" w:code="9"/>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3D8D7" w14:textId="77777777" w:rsidR="002221AA" w:rsidRDefault="002221AA" w:rsidP="00F92512">
      <w:pPr>
        <w:spacing w:after="0" w:line="240" w:lineRule="auto"/>
      </w:pPr>
      <w:r>
        <w:separator/>
      </w:r>
    </w:p>
  </w:endnote>
  <w:endnote w:type="continuationSeparator" w:id="0">
    <w:p w14:paraId="00FAE905" w14:textId="77777777" w:rsidR="002221AA" w:rsidRDefault="002221AA" w:rsidP="00F92512">
      <w:pPr>
        <w:spacing w:after="0" w:line="240" w:lineRule="auto"/>
      </w:pPr>
      <w:r>
        <w:continuationSeparator/>
      </w:r>
    </w:p>
  </w:endnote>
  <w:endnote w:type="continuationNotice" w:id="1">
    <w:p w14:paraId="45809B88" w14:textId="77777777" w:rsidR="002221AA" w:rsidRDefault="002221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5464623"/>
      <w:docPartObj>
        <w:docPartGallery w:val="Page Numbers (Bottom of Page)"/>
        <w:docPartUnique/>
      </w:docPartObj>
    </w:sdtPr>
    <w:sdtEndPr>
      <w:rPr>
        <w:rStyle w:val="PageNumber"/>
      </w:rPr>
    </w:sdtEndPr>
    <w:sdtContent>
      <w:p w14:paraId="4B2ACD00" w14:textId="6918A73B" w:rsidR="00F92512" w:rsidRDefault="00F92512" w:rsidP="002C5A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5CFB8B" w14:textId="77777777" w:rsidR="00F92512" w:rsidRDefault="00F92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4044615"/>
      <w:docPartObj>
        <w:docPartGallery w:val="Page Numbers (Bottom of Page)"/>
        <w:docPartUnique/>
      </w:docPartObj>
    </w:sdtPr>
    <w:sdtEndPr>
      <w:rPr>
        <w:rStyle w:val="PageNumber"/>
      </w:rPr>
    </w:sdtEndPr>
    <w:sdtContent>
      <w:p w14:paraId="32B1E7FD" w14:textId="5B8D5F5A" w:rsidR="00F92512" w:rsidRDefault="00F92512" w:rsidP="002C5A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DDC3EC" w14:textId="77777777" w:rsidR="00F92512" w:rsidRDefault="00F92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F981" w14:textId="77777777" w:rsidR="002221AA" w:rsidRDefault="002221AA" w:rsidP="00F92512">
      <w:pPr>
        <w:spacing w:after="0" w:line="240" w:lineRule="auto"/>
      </w:pPr>
      <w:r>
        <w:separator/>
      </w:r>
    </w:p>
  </w:footnote>
  <w:footnote w:type="continuationSeparator" w:id="0">
    <w:p w14:paraId="4852B44C" w14:textId="77777777" w:rsidR="002221AA" w:rsidRDefault="002221AA" w:rsidP="00F92512">
      <w:pPr>
        <w:spacing w:after="0" w:line="240" w:lineRule="auto"/>
      </w:pPr>
      <w:r>
        <w:continuationSeparator/>
      </w:r>
    </w:p>
  </w:footnote>
  <w:footnote w:type="continuationNotice" w:id="1">
    <w:p w14:paraId="3093E187" w14:textId="77777777" w:rsidR="002221AA" w:rsidRDefault="002221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B3DAC"/>
    <w:multiLevelType w:val="hybridMultilevel"/>
    <w:tmpl w:val="F6664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90AB6"/>
    <w:multiLevelType w:val="hybridMultilevel"/>
    <w:tmpl w:val="103E5AA6"/>
    <w:lvl w:ilvl="0" w:tplc="F4109A56">
      <w:start w:val="1"/>
      <w:numFmt w:val="lowerLetter"/>
      <w:lvlText w:val="%1)"/>
      <w:lvlJc w:val="left"/>
      <w:pPr>
        <w:ind w:left="1800" w:hanging="360"/>
      </w:pPr>
      <w:rPr>
        <w:rFonts w:hint="default"/>
        <w:b w:val="0"/>
        <w:bCs w:val="0"/>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 w15:restartNumberingAfterBreak="0">
    <w:nsid w:val="33963653"/>
    <w:multiLevelType w:val="hybridMultilevel"/>
    <w:tmpl w:val="6D889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7C09B7"/>
    <w:multiLevelType w:val="hybridMultilevel"/>
    <w:tmpl w:val="DD34B67E"/>
    <w:lvl w:ilvl="0" w:tplc="ADA88B5C">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1152604187">
    <w:abstractNumId w:val="2"/>
  </w:num>
  <w:num w:numId="2" w16cid:durableId="1081371793">
    <w:abstractNumId w:val="0"/>
  </w:num>
  <w:num w:numId="3" w16cid:durableId="1122461134">
    <w:abstractNumId w:val="3"/>
  </w:num>
  <w:num w:numId="4" w16cid:durableId="1995525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4F"/>
    <w:rsid w:val="00002EBA"/>
    <w:rsid w:val="00004C94"/>
    <w:rsid w:val="00005F05"/>
    <w:rsid w:val="00007224"/>
    <w:rsid w:val="00016F6B"/>
    <w:rsid w:val="0002645B"/>
    <w:rsid w:val="000340EC"/>
    <w:rsid w:val="0003423A"/>
    <w:rsid w:val="00044DDA"/>
    <w:rsid w:val="0004577D"/>
    <w:rsid w:val="000544A0"/>
    <w:rsid w:val="00054968"/>
    <w:rsid w:val="00055284"/>
    <w:rsid w:val="0005586F"/>
    <w:rsid w:val="0006050E"/>
    <w:rsid w:val="00090D1C"/>
    <w:rsid w:val="00094B41"/>
    <w:rsid w:val="000A2F2F"/>
    <w:rsid w:val="000A3263"/>
    <w:rsid w:val="000A41A3"/>
    <w:rsid w:val="000B3A5D"/>
    <w:rsid w:val="000D4C00"/>
    <w:rsid w:val="000D5753"/>
    <w:rsid w:val="000E13E5"/>
    <w:rsid w:val="000E6178"/>
    <w:rsid w:val="000E62DF"/>
    <w:rsid w:val="000E754D"/>
    <w:rsid w:val="000F38F0"/>
    <w:rsid w:val="001020F5"/>
    <w:rsid w:val="00112C51"/>
    <w:rsid w:val="00113F90"/>
    <w:rsid w:val="0011434F"/>
    <w:rsid w:val="001165D9"/>
    <w:rsid w:val="00132111"/>
    <w:rsid w:val="00141182"/>
    <w:rsid w:val="00142B1C"/>
    <w:rsid w:val="00155C1F"/>
    <w:rsid w:val="00156F6D"/>
    <w:rsid w:val="0016445A"/>
    <w:rsid w:val="00165847"/>
    <w:rsid w:val="00166AC5"/>
    <w:rsid w:val="00172CC9"/>
    <w:rsid w:val="00175D77"/>
    <w:rsid w:val="0018352E"/>
    <w:rsid w:val="00192FC9"/>
    <w:rsid w:val="00196E31"/>
    <w:rsid w:val="001A5EDB"/>
    <w:rsid w:val="001A67C7"/>
    <w:rsid w:val="001B5732"/>
    <w:rsid w:val="001B659A"/>
    <w:rsid w:val="001C60AE"/>
    <w:rsid w:val="001D0FA2"/>
    <w:rsid w:val="001D29D9"/>
    <w:rsid w:val="001D4F04"/>
    <w:rsid w:val="001E7052"/>
    <w:rsid w:val="001F01BD"/>
    <w:rsid w:val="001F50DA"/>
    <w:rsid w:val="002027BB"/>
    <w:rsid w:val="0021092C"/>
    <w:rsid w:val="00214117"/>
    <w:rsid w:val="002141EF"/>
    <w:rsid w:val="002212B8"/>
    <w:rsid w:val="002221AA"/>
    <w:rsid w:val="00223117"/>
    <w:rsid w:val="002242CB"/>
    <w:rsid w:val="002243BF"/>
    <w:rsid w:val="00225E00"/>
    <w:rsid w:val="00231905"/>
    <w:rsid w:val="00241218"/>
    <w:rsid w:val="00241882"/>
    <w:rsid w:val="00243DA5"/>
    <w:rsid w:val="0025048F"/>
    <w:rsid w:val="0025136D"/>
    <w:rsid w:val="00254808"/>
    <w:rsid w:val="00261533"/>
    <w:rsid w:val="00261A8F"/>
    <w:rsid w:val="00265DE0"/>
    <w:rsid w:val="002768A7"/>
    <w:rsid w:val="00285EF3"/>
    <w:rsid w:val="00286865"/>
    <w:rsid w:val="002A3C5F"/>
    <w:rsid w:val="002B0056"/>
    <w:rsid w:val="002B4247"/>
    <w:rsid w:val="002B64AE"/>
    <w:rsid w:val="002C4C76"/>
    <w:rsid w:val="002C72B4"/>
    <w:rsid w:val="002D20B7"/>
    <w:rsid w:val="002D5D8E"/>
    <w:rsid w:val="002E3F70"/>
    <w:rsid w:val="002E5816"/>
    <w:rsid w:val="002E5D24"/>
    <w:rsid w:val="002E748A"/>
    <w:rsid w:val="002F2481"/>
    <w:rsid w:val="00307C2B"/>
    <w:rsid w:val="00324791"/>
    <w:rsid w:val="00324CCE"/>
    <w:rsid w:val="00332483"/>
    <w:rsid w:val="00334ED8"/>
    <w:rsid w:val="003352A7"/>
    <w:rsid w:val="00345818"/>
    <w:rsid w:val="0035165C"/>
    <w:rsid w:val="00351761"/>
    <w:rsid w:val="0035304F"/>
    <w:rsid w:val="003545D1"/>
    <w:rsid w:val="00362441"/>
    <w:rsid w:val="0036667E"/>
    <w:rsid w:val="0037397E"/>
    <w:rsid w:val="0037440E"/>
    <w:rsid w:val="003827AB"/>
    <w:rsid w:val="00387261"/>
    <w:rsid w:val="003900ED"/>
    <w:rsid w:val="00390F81"/>
    <w:rsid w:val="003A5AC1"/>
    <w:rsid w:val="003A70A9"/>
    <w:rsid w:val="003B7241"/>
    <w:rsid w:val="003B7A84"/>
    <w:rsid w:val="003C71A0"/>
    <w:rsid w:val="003F1E6B"/>
    <w:rsid w:val="003F24FD"/>
    <w:rsid w:val="003F4EA5"/>
    <w:rsid w:val="003F733F"/>
    <w:rsid w:val="004042CF"/>
    <w:rsid w:val="00410684"/>
    <w:rsid w:val="00415073"/>
    <w:rsid w:val="00422EB8"/>
    <w:rsid w:val="00424F13"/>
    <w:rsid w:val="004256AB"/>
    <w:rsid w:val="00431F11"/>
    <w:rsid w:val="004359F6"/>
    <w:rsid w:val="00437051"/>
    <w:rsid w:val="00437A43"/>
    <w:rsid w:val="00443BD0"/>
    <w:rsid w:val="0046178A"/>
    <w:rsid w:val="004639C2"/>
    <w:rsid w:val="00472C85"/>
    <w:rsid w:val="004850A5"/>
    <w:rsid w:val="0049483F"/>
    <w:rsid w:val="004959E5"/>
    <w:rsid w:val="004A1584"/>
    <w:rsid w:val="004A4BB9"/>
    <w:rsid w:val="004A596E"/>
    <w:rsid w:val="004A7C05"/>
    <w:rsid w:val="004B4B6B"/>
    <w:rsid w:val="004B78BC"/>
    <w:rsid w:val="004C3B73"/>
    <w:rsid w:val="004C46EC"/>
    <w:rsid w:val="004C58D5"/>
    <w:rsid w:val="004C7A87"/>
    <w:rsid w:val="004D2E55"/>
    <w:rsid w:val="004D48A8"/>
    <w:rsid w:val="004D5E40"/>
    <w:rsid w:val="004E15AE"/>
    <w:rsid w:val="004E46FA"/>
    <w:rsid w:val="004E59EC"/>
    <w:rsid w:val="004F00CE"/>
    <w:rsid w:val="004F0498"/>
    <w:rsid w:val="004F7AF4"/>
    <w:rsid w:val="00506B92"/>
    <w:rsid w:val="00515056"/>
    <w:rsid w:val="0052048D"/>
    <w:rsid w:val="005206BF"/>
    <w:rsid w:val="00524FDE"/>
    <w:rsid w:val="00525782"/>
    <w:rsid w:val="005259B6"/>
    <w:rsid w:val="00530070"/>
    <w:rsid w:val="00530C26"/>
    <w:rsid w:val="005312FB"/>
    <w:rsid w:val="00533052"/>
    <w:rsid w:val="005330A5"/>
    <w:rsid w:val="0053457E"/>
    <w:rsid w:val="00535A0E"/>
    <w:rsid w:val="00536F0E"/>
    <w:rsid w:val="005416BF"/>
    <w:rsid w:val="00541C1D"/>
    <w:rsid w:val="00543E54"/>
    <w:rsid w:val="00545010"/>
    <w:rsid w:val="00551298"/>
    <w:rsid w:val="005534D0"/>
    <w:rsid w:val="00555073"/>
    <w:rsid w:val="00566916"/>
    <w:rsid w:val="00570EDB"/>
    <w:rsid w:val="0058007B"/>
    <w:rsid w:val="00583588"/>
    <w:rsid w:val="00586509"/>
    <w:rsid w:val="005A4B20"/>
    <w:rsid w:val="005A67D2"/>
    <w:rsid w:val="005B37E7"/>
    <w:rsid w:val="005B546B"/>
    <w:rsid w:val="005B5F92"/>
    <w:rsid w:val="005B7947"/>
    <w:rsid w:val="005C5953"/>
    <w:rsid w:val="005C62B0"/>
    <w:rsid w:val="005C677C"/>
    <w:rsid w:val="005D3D67"/>
    <w:rsid w:val="005E0102"/>
    <w:rsid w:val="005E1316"/>
    <w:rsid w:val="005F1A5A"/>
    <w:rsid w:val="00600B47"/>
    <w:rsid w:val="006034C8"/>
    <w:rsid w:val="00605591"/>
    <w:rsid w:val="00605C9D"/>
    <w:rsid w:val="006060EA"/>
    <w:rsid w:val="00606A7B"/>
    <w:rsid w:val="0061095C"/>
    <w:rsid w:val="00611DF4"/>
    <w:rsid w:val="00613AD4"/>
    <w:rsid w:val="00624268"/>
    <w:rsid w:val="00625525"/>
    <w:rsid w:val="006322C1"/>
    <w:rsid w:val="00633781"/>
    <w:rsid w:val="0064218A"/>
    <w:rsid w:val="006425CD"/>
    <w:rsid w:val="00646057"/>
    <w:rsid w:val="00650704"/>
    <w:rsid w:val="006560E8"/>
    <w:rsid w:val="00671763"/>
    <w:rsid w:val="00672852"/>
    <w:rsid w:val="00673348"/>
    <w:rsid w:val="00676591"/>
    <w:rsid w:val="00680263"/>
    <w:rsid w:val="00685F40"/>
    <w:rsid w:val="00694CCA"/>
    <w:rsid w:val="006A00B4"/>
    <w:rsid w:val="006A3D5B"/>
    <w:rsid w:val="006B1610"/>
    <w:rsid w:val="006B2AD1"/>
    <w:rsid w:val="006B60E2"/>
    <w:rsid w:val="006C180A"/>
    <w:rsid w:val="006D548B"/>
    <w:rsid w:val="006F325B"/>
    <w:rsid w:val="006F6C59"/>
    <w:rsid w:val="0070011F"/>
    <w:rsid w:val="007040DA"/>
    <w:rsid w:val="00707DEB"/>
    <w:rsid w:val="00713FA2"/>
    <w:rsid w:val="007204E2"/>
    <w:rsid w:val="007232D1"/>
    <w:rsid w:val="00725C88"/>
    <w:rsid w:val="00730550"/>
    <w:rsid w:val="007327BB"/>
    <w:rsid w:val="00744922"/>
    <w:rsid w:val="007465A8"/>
    <w:rsid w:val="00746652"/>
    <w:rsid w:val="007476ED"/>
    <w:rsid w:val="00752939"/>
    <w:rsid w:val="00773D37"/>
    <w:rsid w:val="00775A83"/>
    <w:rsid w:val="00783E04"/>
    <w:rsid w:val="00784AAD"/>
    <w:rsid w:val="007868F8"/>
    <w:rsid w:val="0079411E"/>
    <w:rsid w:val="007A2B78"/>
    <w:rsid w:val="007B1E2C"/>
    <w:rsid w:val="007C0688"/>
    <w:rsid w:val="007D6910"/>
    <w:rsid w:val="007D7125"/>
    <w:rsid w:val="007E1D27"/>
    <w:rsid w:val="007E2199"/>
    <w:rsid w:val="007E2A8F"/>
    <w:rsid w:val="007E3592"/>
    <w:rsid w:val="007F06E3"/>
    <w:rsid w:val="007F4770"/>
    <w:rsid w:val="00800CD5"/>
    <w:rsid w:val="00802939"/>
    <w:rsid w:val="00814178"/>
    <w:rsid w:val="008142BE"/>
    <w:rsid w:val="00815ACB"/>
    <w:rsid w:val="00820EEC"/>
    <w:rsid w:val="00826C0D"/>
    <w:rsid w:val="00827037"/>
    <w:rsid w:val="0083101C"/>
    <w:rsid w:val="0083141E"/>
    <w:rsid w:val="008325E5"/>
    <w:rsid w:val="0083588E"/>
    <w:rsid w:val="008375C0"/>
    <w:rsid w:val="00840319"/>
    <w:rsid w:val="008424E7"/>
    <w:rsid w:val="008458C8"/>
    <w:rsid w:val="00846243"/>
    <w:rsid w:val="00846381"/>
    <w:rsid w:val="00861955"/>
    <w:rsid w:val="00861EFF"/>
    <w:rsid w:val="0086278D"/>
    <w:rsid w:val="008657C9"/>
    <w:rsid w:val="0086619E"/>
    <w:rsid w:val="00866E54"/>
    <w:rsid w:val="0087704F"/>
    <w:rsid w:val="00877CE3"/>
    <w:rsid w:val="0088193C"/>
    <w:rsid w:val="00886348"/>
    <w:rsid w:val="00886699"/>
    <w:rsid w:val="00890ED1"/>
    <w:rsid w:val="00892763"/>
    <w:rsid w:val="008A1C06"/>
    <w:rsid w:val="008A3DEC"/>
    <w:rsid w:val="008B29EA"/>
    <w:rsid w:val="008B5050"/>
    <w:rsid w:val="008C04DB"/>
    <w:rsid w:val="008E12B2"/>
    <w:rsid w:val="008E46EF"/>
    <w:rsid w:val="008E73CA"/>
    <w:rsid w:val="008F11A7"/>
    <w:rsid w:val="008F25E1"/>
    <w:rsid w:val="009211B6"/>
    <w:rsid w:val="00931D0C"/>
    <w:rsid w:val="0093559F"/>
    <w:rsid w:val="00940915"/>
    <w:rsid w:val="00940D1D"/>
    <w:rsid w:val="00944A8C"/>
    <w:rsid w:val="00950854"/>
    <w:rsid w:val="0095641C"/>
    <w:rsid w:val="0096600B"/>
    <w:rsid w:val="00966841"/>
    <w:rsid w:val="00967213"/>
    <w:rsid w:val="00974AFA"/>
    <w:rsid w:val="009819ED"/>
    <w:rsid w:val="00981BCA"/>
    <w:rsid w:val="009837A4"/>
    <w:rsid w:val="009A2B66"/>
    <w:rsid w:val="009B0B0D"/>
    <w:rsid w:val="009C0799"/>
    <w:rsid w:val="009E01A6"/>
    <w:rsid w:val="009E1EDB"/>
    <w:rsid w:val="009E4B0A"/>
    <w:rsid w:val="009E611D"/>
    <w:rsid w:val="009F5EE0"/>
    <w:rsid w:val="009F7297"/>
    <w:rsid w:val="00A01A44"/>
    <w:rsid w:val="00A02460"/>
    <w:rsid w:val="00A10AE8"/>
    <w:rsid w:val="00A10AFC"/>
    <w:rsid w:val="00A138B9"/>
    <w:rsid w:val="00A30B26"/>
    <w:rsid w:val="00A403A4"/>
    <w:rsid w:val="00A50B76"/>
    <w:rsid w:val="00A57593"/>
    <w:rsid w:val="00A6066C"/>
    <w:rsid w:val="00A74213"/>
    <w:rsid w:val="00A74353"/>
    <w:rsid w:val="00A76168"/>
    <w:rsid w:val="00A76A39"/>
    <w:rsid w:val="00A8238B"/>
    <w:rsid w:val="00A853A4"/>
    <w:rsid w:val="00AA1E9B"/>
    <w:rsid w:val="00AA245F"/>
    <w:rsid w:val="00AA48D5"/>
    <w:rsid w:val="00AD3090"/>
    <w:rsid w:val="00AF007B"/>
    <w:rsid w:val="00AF0BC8"/>
    <w:rsid w:val="00B07D7E"/>
    <w:rsid w:val="00B1763B"/>
    <w:rsid w:val="00B201D2"/>
    <w:rsid w:val="00B203BF"/>
    <w:rsid w:val="00B2292E"/>
    <w:rsid w:val="00B26723"/>
    <w:rsid w:val="00B32177"/>
    <w:rsid w:val="00B42282"/>
    <w:rsid w:val="00B602D5"/>
    <w:rsid w:val="00B64C96"/>
    <w:rsid w:val="00B65937"/>
    <w:rsid w:val="00B669FD"/>
    <w:rsid w:val="00B66ED4"/>
    <w:rsid w:val="00B67EA5"/>
    <w:rsid w:val="00B80D2D"/>
    <w:rsid w:val="00B836BE"/>
    <w:rsid w:val="00B91D8F"/>
    <w:rsid w:val="00B94CCD"/>
    <w:rsid w:val="00B9598C"/>
    <w:rsid w:val="00BA0E23"/>
    <w:rsid w:val="00BA25DD"/>
    <w:rsid w:val="00BB7493"/>
    <w:rsid w:val="00BC443F"/>
    <w:rsid w:val="00BD0F31"/>
    <w:rsid w:val="00BD1EC7"/>
    <w:rsid w:val="00BE0C03"/>
    <w:rsid w:val="00BE6FFD"/>
    <w:rsid w:val="00BE7090"/>
    <w:rsid w:val="00BF10FF"/>
    <w:rsid w:val="00BF15E4"/>
    <w:rsid w:val="00C03785"/>
    <w:rsid w:val="00C17ADD"/>
    <w:rsid w:val="00C22C73"/>
    <w:rsid w:val="00C2598F"/>
    <w:rsid w:val="00C25CF8"/>
    <w:rsid w:val="00C33FD2"/>
    <w:rsid w:val="00C35257"/>
    <w:rsid w:val="00C35986"/>
    <w:rsid w:val="00C360A0"/>
    <w:rsid w:val="00C36553"/>
    <w:rsid w:val="00C37B29"/>
    <w:rsid w:val="00C451CE"/>
    <w:rsid w:val="00C47390"/>
    <w:rsid w:val="00C51F58"/>
    <w:rsid w:val="00C608B1"/>
    <w:rsid w:val="00C70C31"/>
    <w:rsid w:val="00C72BB2"/>
    <w:rsid w:val="00C74D57"/>
    <w:rsid w:val="00C806D9"/>
    <w:rsid w:val="00C825E3"/>
    <w:rsid w:val="00C9600A"/>
    <w:rsid w:val="00C96645"/>
    <w:rsid w:val="00CA1BAD"/>
    <w:rsid w:val="00CC0442"/>
    <w:rsid w:val="00CC317E"/>
    <w:rsid w:val="00CC47D8"/>
    <w:rsid w:val="00CD18F3"/>
    <w:rsid w:val="00CD1BC3"/>
    <w:rsid w:val="00CD3F2E"/>
    <w:rsid w:val="00CD42B8"/>
    <w:rsid w:val="00CE3C69"/>
    <w:rsid w:val="00CE49FB"/>
    <w:rsid w:val="00CF583C"/>
    <w:rsid w:val="00CF6E35"/>
    <w:rsid w:val="00CF7C98"/>
    <w:rsid w:val="00D00227"/>
    <w:rsid w:val="00D0165B"/>
    <w:rsid w:val="00D0665E"/>
    <w:rsid w:val="00D12450"/>
    <w:rsid w:val="00D20ADC"/>
    <w:rsid w:val="00D24C16"/>
    <w:rsid w:val="00D525F1"/>
    <w:rsid w:val="00D54717"/>
    <w:rsid w:val="00D55911"/>
    <w:rsid w:val="00D61D88"/>
    <w:rsid w:val="00D659E5"/>
    <w:rsid w:val="00D67BBF"/>
    <w:rsid w:val="00D67C86"/>
    <w:rsid w:val="00D71ABC"/>
    <w:rsid w:val="00D73ECD"/>
    <w:rsid w:val="00D757DD"/>
    <w:rsid w:val="00D802BD"/>
    <w:rsid w:val="00D8668D"/>
    <w:rsid w:val="00D87BA0"/>
    <w:rsid w:val="00D907CA"/>
    <w:rsid w:val="00D951F7"/>
    <w:rsid w:val="00D9736B"/>
    <w:rsid w:val="00D979B8"/>
    <w:rsid w:val="00DA5132"/>
    <w:rsid w:val="00DA53E2"/>
    <w:rsid w:val="00DA5C25"/>
    <w:rsid w:val="00DB12D2"/>
    <w:rsid w:val="00DC0103"/>
    <w:rsid w:val="00DD30F2"/>
    <w:rsid w:val="00DF54FE"/>
    <w:rsid w:val="00DF5B31"/>
    <w:rsid w:val="00DF7E8D"/>
    <w:rsid w:val="00DF7F63"/>
    <w:rsid w:val="00E036F2"/>
    <w:rsid w:val="00E14A96"/>
    <w:rsid w:val="00E16B58"/>
    <w:rsid w:val="00E21600"/>
    <w:rsid w:val="00E23950"/>
    <w:rsid w:val="00E2477C"/>
    <w:rsid w:val="00E24F38"/>
    <w:rsid w:val="00E341FC"/>
    <w:rsid w:val="00E41398"/>
    <w:rsid w:val="00E42437"/>
    <w:rsid w:val="00E5108B"/>
    <w:rsid w:val="00E60084"/>
    <w:rsid w:val="00E7288B"/>
    <w:rsid w:val="00E72E36"/>
    <w:rsid w:val="00E75603"/>
    <w:rsid w:val="00E76C7A"/>
    <w:rsid w:val="00E80A04"/>
    <w:rsid w:val="00E904F6"/>
    <w:rsid w:val="00E9166A"/>
    <w:rsid w:val="00E97165"/>
    <w:rsid w:val="00EB06CD"/>
    <w:rsid w:val="00EB2A2C"/>
    <w:rsid w:val="00EB745E"/>
    <w:rsid w:val="00EB7F4A"/>
    <w:rsid w:val="00EC7214"/>
    <w:rsid w:val="00ED6797"/>
    <w:rsid w:val="00ED76B5"/>
    <w:rsid w:val="00EF1849"/>
    <w:rsid w:val="00EF7239"/>
    <w:rsid w:val="00F1321F"/>
    <w:rsid w:val="00F14BE2"/>
    <w:rsid w:val="00F21712"/>
    <w:rsid w:val="00F27C14"/>
    <w:rsid w:val="00F34F26"/>
    <w:rsid w:val="00F41540"/>
    <w:rsid w:val="00F5217D"/>
    <w:rsid w:val="00F563A8"/>
    <w:rsid w:val="00F62525"/>
    <w:rsid w:val="00F62684"/>
    <w:rsid w:val="00F64F83"/>
    <w:rsid w:val="00F65D5C"/>
    <w:rsid w:val="00F67FD3"/>
    <w:rsid w:val="00F70525"/>
    <w:rsid w:val="00F73592"/>
    <w:rsid w:val="00F74B85"/>
    <w:rsid w:val="00F75B74"/>
    <w:rsid w:val="00F85ECD"/>
    <w:rsid w:val="00F91B08"/>
    <w:rsid w:val="00F92512"/>
    <w:rsid w:val="00F9296E"/>
    <w:rsid w:val="00F9589A"/>
    <w:rsid w:val="00F97045"/>
    <w:rsid w:val="00FA3F81"/>
    <w:rsid w:val="00FA4A80"/>
    <w:rsid w:val="00FB16A2"/>
    <w:rsid w:val="00FB7E63"/>
    <w:rsid w:val="00FC68E0"/>
    <w:rsid w:val="00FD26F0"/>
    <w:rsid w:val="00FD489A"/>
    <w:rsid w:val="00FD496C"/>
    <w:rsid w:val="00FD5B68"/>
    <w:rsid w:val="00FD5D82"/>
    <w:rsid w:val="00FE050C"/>
    <w:rsid w:val="00FE1811"/>
    <w:rsid w:val="00FE36EF"/>
    <w:rsid w:val="00FE3DB9"/>
    <w:rsid w:val="00FF3C6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1FCD11CF"/>
  <w15:chartTrackingRefBased/>
  <w15:docId w15:val="{5951620E-2CB2-C941-AED7-68CB2F42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pPr>
        <w:spacing w:before="120"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04F"/>
    <w:pPr>
      <w:spacing w:before="0" w:after="160" w:afterAutospacing="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04F"/>
    <w:pPr>
      <w:ind w:left="720"/>
      <w:contextualSpacing/>
    </w:pPr>
  </w:style>
  <w:style w:type="paragraph" w:styleId="NoSpacing">
    <w:name w:val="No Spacing"/>
    <w:uiPriority w:val="1"/>
    <w:qFormat/>
    <w:rsid w:val="0035304F"/>
    <w:pPr>
      <w:spacing w:before="0" w:after="0" w:afterAutospacing="0"/>
    </w:pPr>
    <w:rPr>
      <w:sz w:val="22"/>
      <w:szCs w:val="22"/>
      <w:lang w:val="en-US"/>
    </w:rPr>
  </w:style>
  <w:style w:type="paragraph" w:styleId="Footer">
    <w:name w:val="footer"/>
    <w:basedOn w:val="Normal"/>
    <w:link w:val="FooterChar"/>
    <w:uiPriority w:val="99"/>
    <w:unhideWhenUsed/>
    <w:rsid w:val="00F92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512"/>
    <w:rPr>
      <w:sz w:val="22"/>
      <w:szCs w:val="22"/>
      <w:lang w:val="en-US"/>
    </w:rPr>
  </w:style>
  <w:style w:type="character" w:styleId="PageNumber">
    <w:name w:val="page number"/>
    <w:basedOn w:val="DefaultParagraphFont"/>
    <w:uiPriority w:val="99"/>
    <w:semiHidden/>
    <w:unhideWhenUsed/>
    <w:rsid w:val="00F92512"/>
  </w:style>
  <w:style w:type="paragraph" w:styleId="Header">
    <w:name w:val="header"/>
    <w:basedOn w:val="Normal"/>
    <w:link w:val="HeaderChar"/>
    <w:uiPriority w:val="99"/>
    <w:semiHidden/>
    <w:unhideWhenUsed/>
    <w:rsid w:val="00CC04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0442"/>
    <w:rPr>
      <w:sz w:val="22"/>
      <w:szCs w:val="22"/>
      <w:lang w:val="en-US"/>
    </w:rPr>
  </w:style>
  <w:style w:type="character" w:styleId="Hyperlink">
    <w:name w:val="Hyperlink"/>
    <w:basedOn w:val="DefaultParagraphFont"/>
    <w:uiPriority w:val="99"/>
    <w:unhideWhenUsed/>
    <w:rsid w:val="00CC04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cnadr.gov.ng"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39560-491A-7244-AF3D-90009E5F68B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galadima</dc:creator>
  <cp:keywords/>
  <dc:description/>
  <cp:lastModifiedBy>ibrahim galadima</cp:lastModifiedBy>
  <cp:revision>2</cp:revision>
  <dcterms:created xsi:type="dcterms:W3CDTF">2022-05-27T10:02:00Z</dcterms:created>
  <dcterms:modified xsi:type="dcterms:W3CDTF">2022-05-27T10:02:00Z</dcterms:modified>
</cp:coreProperties>
</file>